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5075F31C" w:rsidR="00700EF5" w:rsidRPr="00BB40E5" w:rsidRDefault="00700EF5" w:rsidP="00700EF5">
      <w:pPr>
        <w:pStyle w:val="3GPPHeader"/>
        <w:spacing w:after="60"/>
        <w:rPr>
          <w:rFonts w:ascii="Arial" w:hAnsi="Arial" w:cs="Arial"/>
          <w:sz w:val="28"/>
          <w:szCs w:val="28"/>
          <w:highlight w:val="yellow"/>
          <w:lang w:val="en-US"/>
        </w:rPr>
      </w:pPr>
      <w:r w:rsidRPr="00BB40E5">
        <w:rPr>
          <w:rFonts w:ascii="Arial" w:hAnsi="Arial" w:cs="Arial"/>
          <w:sz w:val="28"/>
          <w:szCs w:val="28"/>
          <w:lang w:val="en-US"/>
        </w:rPr>
        <w:t>3GPP TSG-RAN WG2 #</w:t>
      </w:r>
      <w:r w:rsidR="006D1E26" w:rsidRPr="00BB40E5">
        <w:rPr>
          <w:rFonts w:ascii="Arial" w:hAnsi="Arial" w:cs="Arial"/>
          <w:sz w:val="28"/>
          <w:szCs w:val="28"/>
          <w:lang w:val="en-US"/>
        </w:rPr>
        <w:t>10</w:t>
      </w:r>
      <w:r w:rsidR="00721871" w:rsidRPr="00BB40E5">
        <w:rPr>
          <w:rFonts w:ascii="Arial" w:hAnsi="Arial" w:cs="Arial"/>
          <w:sz w:val="28"/>
          <w:szCs w:val="28"/>
          <w:lang w:val="en-US"/>
        </w:rPr>
        <w:t>5bis</w:t>
      </w:r>
      <w:r w:rsidRPr="00BB40E5">
        <w:rPr>
          <w:rFonts w:ascii="Arial" w:hAnsi="Arial" w:cs="Arial"/>
          <w:sz w:val="28"/>
          <w:szCs w:val="28"/>
          <w:lang w:val="en-US"/>
        </w:rPr>
        <w:tab/>
      </w:r>
      <w:bookmarkStart w:id="0" w:name="_GoBack"/>
      <w:r w:rsidR="00DC406F" w:rsidRPr="00DC406F">
        <w:rPr>
          <w:rFonts w:ascii="Arial" w:hAnsi="Arial" w:cs="Arial"/>
          <w:sz w:val="28"/>
          <w:szCs w:val="28"/>
          <w:lang w:val="en-US"/>
        </w:rPr>
        <w:t>R2-1904768</w:t>
      </w:r>
      <w:bookmarkEnd w:id="0"/>
    </w:p>
    <w:p w14:paraId="5B28DCC3" w14:textId="00462495" w:rsidR="00700EF5" w:rsidRPr="00BB40E5" w:rsidRDefault="00721871" w:rsidP="00700EF5">
      <w:pPr>
        <w:pStyle w:val="3GPPHeader"/>
        <w:rPr>
          <w:rFonts w:ascii="Arial" w:hAnsi="Arial" w:cs="Arial"/>
          <w:sz w:val="28"/>
          <w:szCs w:val="28"/>
          <w:lang w:val="en-US"/>
        </w:rPr>
      </w:pPr>
      <w:r w:rsidRPr="00BB40E5">
        <w:rPr>
          <w:rFonts w:ascii="Arial" w:hAnsi="Arial" w:cs="Arial"/>
          <w:sz w:val="28"/>
          <w:szCs w:val="28"/>
          <w:lang w:val="en-US"/>
        </w:rPr>
        <w:t>Xi’an</w:t>
      </w:r>
      <w:r w:rsidR="005E03C7" w:rsidRPr="00BB40E5">
        <w:rPr>
          <w:rFonts w:ascii="Arial" w:hAnsi="Arial" w:cs="Arial"/>
          <w:sz w:val="28"/>
          <w:szCs w:val="28"/>
          <w:lang w:val="en-US"/>
        </w:rPr>
        <w:t>,</w:t>
      </w:r>
      <w:r w:rsidR="00D323F0" w:rsidRPr="00BB40E5">
        <w:rPr>
          <w:rFonts w:ascii="Arial" w:hAnsi="Arial" w:cs="Arial"/>
          <w:sz w:val="28"/>
          <w:szCs w:val="28"/>
          <w:lang w:val="en-US"/>
        </w:rPr>
        <w:t xml:space="preserve"> </w:t>
      </w:r>
      <w:r w:rsidRPr="00BB40E5">
        <w:rPr>
          <w:rFonts w:ascii="Arial" w:hAnsi="Arial" w:cs="Arial"/>
          <w:sz w:val="28"/>
          <w:szCs w:val="28"/>
          <w:lang w:val="en-US"/>
        </w:rPr>
        <w:t>China</w:t>
      </w:r>
      <w:r w:rsidR="00700EF5" w:rsidRPr="00BB40E5">
        <w:rPr>
          <w:rFonts w:ascii="Arial" w:hAnsi="Arial" w:cs="Arial"/>
          <w:sz w:val="28"/>
          <w:szCs w:val="28"/>
          <w:lang w:val="en-US"/>
        </w:rPr>
        <w:t xml:space="preserve">, </w:t>
      </w:r>
      <w:r w:rsidRPr="00BB40E5">
        <w:rPr>
          <w:rFonts w:ascii="Arial" w:hAnsi="Arial" w:cs="Arial"/>
          <w:sz w:val="28"/>
          <w:szCs w:val="28"/>
          <w:lang w:val="en-US"/>
        </w:rPr>
        <w:t>April 8</w:t>
      </w:r>
      <w:r w:rsidRPr="00BB40E5">
        <w:rPr>
          <w:rFonts w:ascii="Arial" w:hAnsi="Arial" w:cs="Arial"/>
          <w:sz w:val="28"/>
          <w:szCs w:val="28"/>
          <w:vertAlign w:val="superscript"/>
          <w:lang w:val="en-US"/>
        </w:rPr>
        <w:t>th</w:t>
      </w:r>
      <w:r w:rsidRPr="00BB40E5">
        <w:rPr>
          <w:rFonts w:ascii="Arial" w:hAnsi="Arial" w:cs="Arial"/>
          <w:sz w:val="28"/>
          <w:szCs w:val="28"/>
          <w:lang w:val="en-US"/>
        </w:rPr>
        <w:t xml:space="preserve"> </w:t>
      </w:r>
      <w:r w:rsidR="00700EF5" w:rsidRPr="00BB40E5">
        <w:rPr>
          <w:rFonts w:ascii="Arial" w:hAnsi="Arial" w:cs="Arial"/>
          <w:sz w:val="28"/>
          <w:szCs w:val="28"/>
          <w:lang w:val="en-US"/>
        </w:rPr>
        <w:t xml:space="preserve">– </w:t>
      </w:r>
      <w:r w:rsidRPr="00BB40E5">
        <w:rPr>
          <w:rFonts w:ascii="Arial" w:hAnsi="Arial" w:cs="Arial"/>
          <w:sz w:val="28"/>
          <w:szCs w:val="28"/>
          <w:lang w:val="en-US"/>
        </w:rPr>
        <w:t>12</w:t>
      </w:r>
      <w:r w:rsidRPr="00BB40E5">
        <w:rPr>
          <w:rFonts w:ascii="Arial" w:hAnsi="Arial" w:cs="Arial"/>
          <w:sz w:val="28"/>
          <w:szCs w:val="28"/>
          <w:vertAlign w:val="superscript"/>
          <w:lang w:val="en-US"/>
        </w:rPr>
        <w:t>th</w:t>
      </w:r>
      <w:r w:rsidR="00700EF5" w:rsidRPr="00BB40E5">
        <w:rPr>
          <w:rFonts w:ascii="Arial" w:hAnsi="Arial" w:cs="Arial"/>
          <w:sz w:val="28"/>
          <w:szCs w:val="28"/>
          <w:lang w:val="en-US"/>
        </w:rPr>
        <w:t xml:space="preserve"> 201</w:t>
      </w:r>
      <w:r w:rsidRPr="00BB40E5">
        <w:rPr>
          <w:rFonts w:ascii="Arial" w:hAnsi="Arial" w:cs="Arial"/>
          <w:sz w:val="28"/>
          <w:szCs w:val="28"/>
          <w:lang w:val="en-US"/>
        </w:rPr>
        <w:t>9</w:t>
      </w:r>
    </w:p>
    <w:p w14:paraId="0FFA3B1B" w14:textId="77777777" w:rsidR="00E90E49" w:rsidRPr="00D44647" w:rsidRDefault="00E90E49" w:rsidP="00357380">
      <w:pPr>
        <w:pStyle w:val="3GPPHeader"/>
        <w:rPr>
          <w:lang w:val="en-US"/>
        </w:rPr>
      </w:pPr>
    </w:p>
    <w:p w14:paraId="0DBA3ED9" w14:textId="3450A970" w:rsidR="00E90E49" w:rsidRPr="007730BD" w:rsidRDefault="00E90E49" w:rsidP="00311702">
      <w:pPr>
        <w:pStyle w:val="3GPPHeader"/>
        <w:rPr>
          <w:sz w:val="22"/>
        </w:rPr>
      </w:pPr>
      <w:r w:rsidRPr="007730BD">
        <w:rPr>
          <w:sz w:val="22"/>
        </w:rPr>
        <w:t>Agenda Item:</w:t>
      </w:r>
      <w:r w:rsidRPr="007730BD">
        <w:rPr>
          <w:sz w:val="22"/>
        </w:rPr>
        <w:tab/>
      </w:r>
      <w:r w:rsidR="00D411EC" w:rsidRPr="00D411EC">
        <w:rPr>
          <w:sz w:val="22"/>
        </w:rPr>
        <w:t>9.8.5</w:t>
      </w:r>
    </w:p>
    <w:p w14:paraId="3D09BB9C" w14:textId="77777777" w:rsidR="00E90E49" w:rsidRPr="00D44647" w:rsidRDefault="003D3C45" w:rsidP="00F64C2B">
      <w:pPr>
        <w:pStyle w:val="3GPPHeader"/>
        <w:rPr>
          <w:sz w:val="22"/>
          <w:lang w:val="en-US"/>
        </w:rPr>
      </w:pPr>
      <w:r w:rsidRPr="00D44647">
        <w:rPr>
          <w:sz w:val="22"/>
          <w:lang w:val="en-US"/>
        </w:rPr>
        <w:t>Source:</w:t>
      </w:r>
      <w:r w:rsidR="00E90E49" w:rsidRPr="00D44647">
        <w:rPr>
          <w:sz w:val="22"/>
          <w:lang w:val="en-US"/>
        </w:rPr>
        <w:tab/>
      </w:r>
      <w:r w:rsidR="00F64C2B" w:rsidRPr="00D44647">
        <w:rPr>
          <w:sz w:val="22"/>
          <w:lang w:val="en-US"/>
        </w:rPr>
        <w:t>Ericsson</w:t>
      </w:r>
    </w:p>
    <w:p w14:paraId="396F3307" w14:textId="3B4D8809" w:rsidR="00E90E49" w:rsidRPr="00D44647" w:rsidRDefault="003D3C45" w:rsidP="00311702">
      <w:pPr>
        <w:pStyle w:val="3GPPHeader"/>
        <w:rPr>
          <w:sz w:val="22"/>
          <w:lang w:val="en-US"/>
        </w:rPr>
      </w:pPr>
      <w:r w:rsidRPr="00D44647">
        <w:rPr>
          <w:sz w:val="22"/>
          <w:lang w:val="en-US"/>
        </w:rPr>
        <w:t>Title:</w:t>
      </w:r>
      <w:r w:rsidR="00E90E49" w:rsidRPr="00D44647">
        <w:rPr>
          <w:sz w:val="22"/>
          <w:lang w:val="en-US"/>
        </w:rPr>
        <w:tab/>
      </w:r>
      <w:r w:rsidR="00483F08" w:rsidRPr="00D411EC">
        <w:rPr>
          <w:sz w:val="22"/>
          <w:lang w:val="en-US"/>
        </w:rPr>
        <w:t xml:space="preserve">posSIBs on </w:t>
      </w:r>
      <w:r w:rsidR="00D411EC" w:rsidRPr="00D411EC">
        <w:rPr>
          <w:sz w:val="22"/>
          <w:lang w:val="en-US"/>
        </w:rPr>
        <w:t xml:space="preserve">a </w:t>
      </w:r>
      <w:r w:rsidR="00483F08" w:rsidRPr="00D411EC">
        <w:rPr>
          <w:sz w:val="22"/>
          <w:lang w:val="en-US"/>
        </w:rPr>
        <w:t>selective carrier</w:t>
      </w:r>
    </w:p>
    <w:p w14:paraId="7A0567D6" w14:textId="05EF8460" w:rsidR="00E90E49" w:rsidRPr="00D44647" w:rsidRDefault="00E90E49" w:rsidP="00D546FF">
      <w:pPr>
        <w:pStyle w:val="3GPPHeader"/>
        <w:rPr>
          <w:sz w:val="22"/>
          <w:lang w:val="en-US"/>
        </w:rPr>
      </w:pPr>
      <w:r w:rsidRPr="00D44647">
        <w:rPr>
          <w:sz w:val="22"/>
          <w:lang w:val="en-US"/>
        </w:rPr>
        <w:t>Document for:</w:t>
      </w:r>
      <w:r w:rsidRPr="00D44647">
        <w:rPr>
          <w:sz w:val="22"/>
          <w:lang w:val="en-US"/>
        </w:rPr>
        <w:tab/>
      </w:r>
      <w:r w:rsidRPr="00D411EC">
        <w:rPr>
          <w:sz w:val="22"/>
          <w:lang w:val="en-US"/>
        </w:rPr>
        <w:t>Discussion, Decision</w:t>
      </w:r>
    </w:p>
    <w:p w14:paraId="04B9CC0B" w14:textId="47CF03F8" w:rsidR="00C24345" w:rsidRDefault="00E90E49" w:rsidP="00A2052C">
      <w:pPr>
        <w:pStyle w:val="Heading1"/>
      </w:pPr>
      <w:r w:rsidRPr="00CE0424">
        <w:t>Introduction</w:t>
      </w:r>
    </w:p>
    <w:p w14:paraId="6BD822CC" w14:textId="004DFF77" w:rsidR="00A2052C" w:rsidRPr="00D44647" w:rsidRDefault="00483F08" w:rsidP="00A2052C">
      <w:pPr>
        <w:rPr>
          <w:lang w:val="en-US"/>
        </w:rPr>
      </w:pPr>
      <w:r w:rsidRPr="00D44647">
        <w:rPr>
          <w:lang w:val="en-US"/>
        </w:rPr>
        <w:t>In Rel-15, as part of the below work item, the following SIBs were defined as shown in Table 1 [1].</w:t>
      </w:r>
    </w:p>
    <w:p w14:paraId="51DAEE49" w14:textId="77777777" w:rsidR="00483F08" w:rsidRPr="007060F7" w:rsidRDefault="00483F08" w:rsidP="00483F08">
      <w:pPr>
        <w:pStyle w:val="ListParagraph"/>
        <w:numPr>
          <w:ilvl w:val="0"/>
          <w:numId w:val="16"/>
        </w:numPr>
        <w:spacing w:after="0"/>
        <w:rPr>
          <w:i/>
          <w:iCs/>
        </w:rPr>
      </w:pPr>
      <w:r w:rsidRPr="007060F7">
        <w:rPr>
          <w:i/>
          <w:iCs/>
        </w:rPr>
        <w:t xml:space="preserve">Broadcasting of assistance data </w:t>
      </w:r>
      <w:r w:rsidRPr="009B4F84">
        <w:rPr>
          <w:bCs/>
          <w:i/>
          <w:iCs/>
          <w:lang w:val="fr-FR"/>
        </w:rPr>
        <w:t>[RAN2, RAN3, SA3, SA2]</w:t>
      </w:r>
    </w:p>
    <w:p w14:paraId="56F44813" w14:textId="77777777" w:rsidR="00483F08" w:rsidRPr="007060F7" w:rsidRDefault="00483F08" w:rsidP="00483F08">
      <w:pPr>
        <w:pStyle w:val="ListParagraph"/>
        <w:numPr>
          <w:ilvl w:val="1"/>
          <w:numId w:val="16"/>
        </w:numPr>
        <w:spacing w:after="0"/>
        <w:rPr>
          <w:i/>
          <w:iCs/>
        </w:rPr>
      </w:pPr>
      <w:r w:rsidRPr="007060F7">
        <w:rPr>
          <w:i/>
          <w:iCs/>
        </w:rPr>
        <w:t xml:space="preserve">Specify a new SIB to support signalling of positioning assistance information for A-GNSS, RTK and UE-based OTDOA assistance information. </w:t>
      </w:r>
    </w:p>
    <w:p w14:paraId="5275B6DA" w14:textId="25D706BF" w:rsidR="00483F08" w:rsidRPr="00D44647" w:rsidRDefault="00483F08" w:rsidP="00483F08">
      <w:pPr>
        <w:pStyle w:val="TH"/>
        <w:numPr>
          <w:ilvl w:val="0"/>
          <w:numId w:val="16"/>
        </w:numPr>
        <w:rPr>
          <w:lang w:val="en-US"/>
        </w:rPr>
      </w:pPr>
      <w:r w:rsidRPr="00D44647">
        <w:rPr>
          <w:lang w:val="en-US"/>
        </w:rPr>
        <w:t>Table 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483F08" w14:paraId="0A8C9CE1" w14:textId="77777777" w:rsidTr="00483F08">
        <w:trPr>
          <w:jc w:val="center"/>
        </w:trPr>
        <w:tc>
          <w:tcPr>
            <w:tcW w:w="2456" w:type="dxa"/>
            <w:tcBorders>
              <w:top w:val="single" w:sz="4" w:space="0" w:color="auto"/>
              <w:left w:val="single" w:sz="4" w:space="0" w:color="auto"/>
              <w:bottom w:val="single" w:sz="4" w:space="0" w:color="auto"/>
              <w:right w:val="single" w:sz="4" w:space="0" w:color="auto"/>
            </w:tcBorders>
          </w:tcPr>
          <w:p w14:paraId="08F49AF2" w14:textId="77777777" w:rsidR="00483F08" w:rsidRPr="00D44647" w:rsidRDefault="00483F08">
            <w:pPr>
              <w:pStyle w:val="TAH"/>
              <w:rPr>
                <w:noProof/>
                <w:lang w:val="en-US"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AE8EFE9" w14:textId="77777777" w:rsidR="00483F08" w:rsidRDefault="00483F08">
            <w:pPr>
              <w:pStyle w:val="TAH"/>
              <w:rPr>
                <w:noProof/>
                <w:lang w:eastAsia="ko-KR"/>
              </w:rPr>
            </w:pPr>
            <w:r>
              <w:rPr>
                <w:i/>
                <w:noProof/>
                <w:lang w:eastAsia="ko-KR"/>
              </w:rPr>
              <w:t xml:space="preserve">pos-sib-type </w:t>
            </w:r>
            <w:r>
              <w:rPr>
                <w:noProof/>
                <w:lang w:eastAsia="ko-KR"/>
              </w:rPr>
              <w:t>[12]</w:t>
            </w:r>
          </w:p>
        </w:tc>
        <w:tc>
          <w:tcPr>
            <w:tcW w:w="3545" w:type="dxa"/>
            <w:tcBorders>
              <w:top w:val="single" w:sz="4" w:space="0" w:color="auto"/>
              <w:left w:val="single" w:sz="4" w:space="0" w:color="auto"/>
              <w:bottom w:val="single" w:sz="4" w:space="0" w:color="auto"/>
              <w:right w:val="single" w:sz="4" w:space="0" w:color="auto"/>
            </w:tcBorders>
            <w:hideMark/>
          </w:tcPr>
          <w:p w14:paraId="454887C0" w14:textId="77777777" w:rsidR="00483F08" w:rsidRDefault="00483F08">
            <w:pPr>
              <w:pStyle w:val="TAH"/>
              <w:rPr>
                <w:i/>
                <w:snapToGrid w:val="0"/>
              </w:rPr>
            </w:pPr>
            <w:r>
              <w:rPr>
                <w:i/>
                <w:snapToGrid w:val="0"/>
              </w:rPr>
              <w:t>assistanceDataElement</w:t>
            </w:r>
          </w:p>
        </w:tc>
      </w:tr>
      <w:tr w:rsidR="00483F08" w14:paraId="5F346073" w14:textId="77777777" w:rsidTr="00483F08">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4F6B2C31" w14:textId="77777777" w:rsidR="00483F08" w:rsidRPr="00D44647" w:rsidRDefault="00483F08">
            <w:pPr>
              <w:pStyle w:val="TAL"/>
              <w:keepNext w:val="0"/>
              <w:keepLines w:val="0"/>
              <w:widowControl w:val="0"/>
              <w:rPr>
                <w:noProof/>
                <w:lang w:val="en-US" w:eastAsia="ko-KR"/>
              </w:rPr>
            </w:pPr>
            <w:r w:rsidRPr="00D44647">
              <w:rPr>
                <w:noProof/>
                <w:lang w:val="en-US" w:eastAsia="ko-KR"/>
              </w:rPr>
              <w:t xml:space="preserve">GNSS Common Assistance Data (clause </w:t>
            </w:r>
            <w:r w:rsidRPr="00D44647">
              <w:rPr>
                <w:color w:val="000000"/>
                <w:lang w:val="en-US"/>
              </w:rPr>
              <w:t>6.5.2.2)</w:t>
            </w:r>
          </w:p>
        </w:tc>
        <w:tc>
          <w:tcPr>
            <w:tcW w:w="1710" w:type="dxa"/>
            <w:tcBorders>
              <w:top w:val="single" w:sz="4" w:space="0" w:color="auto"/>
              <w:left w:val="single" w:sz="4" w:space="0" w:color="auto"/>
              <w:bottom w:val="single" w:sz="4" w:space="0" w:color="auto"/>
              <w:right w:val="single" w:sz="4" w:space="0" w:color="auto"/>
            </w:tcBorders>
            <w:hideMark/>
          </w:tcPr>
          <w:p w14:paraId="5D8B4671" w14:textId="77777777" w:rsidR="00483F08" w:rsidRDefault="00483F08">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431A3371" w14:textId="77777777" w:rsidR="00483F08" w:rsidRDefault="00483F08">
            <w:pPr>
              <w:pStyle w:val="TAL"/>
              <w:keepNext w:val="0"/>
              <w:keepLines w:val="0"/>
              <w:widowControl w:val="0"/>
              <w:rPr>
                <w:i/>
                <w:noProof/>
                <w:lang w:eastAsia="ko-KR"/>
              </w:rPr>
            </w:pPr>
            <w:r>
              <w:rPr>
                <w:i/>
                <w:snapToGrid w:val="0"/>
              </w:rPr>
              <w:t>GNSS-ReferenceTime</w:t>
            </w:r>
          </w:p>
        </w:tc>
      </w:tr>
      <w:tr w:rsidR="00483F08" w14:paraId="6D8DF033"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4F2EA"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6C804B9" w14:textId="77777777" w:rsidR="00483F08" w:rsidRDefault="00483F08">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726A2803" w14:textId="77777777" w:rsidR="00483F08" w:rsidRDefault="00483F08">
            <w:pPr>
              <w:pStyle w:val="TAL"/>
              <w:keepNext w:val="0"/>
              <w:keepLines w:val="0"/>
              <w:widowControl w:val="0"/>
              <w:rPr>
                <w:i/>
                <w:noProof/>
                <w:lang w:eastAsia="ko-KR"/>
              </w:rPr>
            </w:pPr>
            <w:r>
              <w:rPr>
                <w:i/>
                <w:snapToGrid w:val="0"/>
              </w:rPr>
              <w:t>GNSS-ReferenceLocation</w:t>
            </w:r>
          </w:p>
        </w:tc>
      </w:tr>
      <w:tr w:rsidR="00483F08" w14:paraId="64D2BB47"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4D121"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017E1E3" w14:textId="77777777" w:rsidR="00483F08" w:rsidRDefault="00483F08">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0F41A7E5" w14:textId="77777777" w:rsidR="00483F08" w:rsidRDefault="00483F08">
            <w:pPr>
              <w:pStyle w:val="TAL"/>
              <w:keepNext w:val="0"/>
              <w:keepLines w:val="0"/>
              <w:widowControl w:val="0"/>
              <w:rPr>
                <w:i/>
                <w:noProof/>
                <w:lang w:eastAsia="ko-KR"/>
              </w:rPr>
            </w:pPr>
            <w:r>
              <w:rPr>
                <w:i/>
                <w:snapToGrid w:val="0"/>
              </w:rPr>
              <w:t>GNSS-IonosphericModel</w:t>
            </w:r>
          </w:p>
        </w:tc>
      </w:tr>
      <w:tr w:rsidR="00483F08" w14:paraId="0B45EC80"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90C0"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728D630" w14:textId="77777777" w:rsidR="00483F08" w:rsidRDefault="00483F08">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34ADD15F" w14:textId="77777777" w:rsidR="00483F08" w:rsidRDefault="00483F08">
            <w:pPr>
              <w:pStyle w:val="TAL"/>
              <w:keepNext w:val="0"/>
              <w:keepLines w:val="0"/>
              <w:widowControl w:val="0"/>
              <w:rPr>
                <w:i/>
                <w:noProof/>
                <w:lang w:eastAsia="ko-KR"/>
              </w:rPr>
            </w:pPr>
            <w:r>
              <w:rPr>
                <w:i/>
                <w:snapToGrid w:val="0"/>
              </w:rPr>
              <w:t>GNSS-EarthOrientationParameters</w:t>
            </w:r>
          </w:p>
        </w:tc>
      </w:tr>
      <w:tr w:rsidR="00483F08" w14:paraId="2275A9A2"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EACD1"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08877E3" w14:textId="77777777" w:rsidR="00483F08" w:rsidRDefault="00483F08">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4E6C0E83" w14:textId="77777777" w:rsidR="00483F08" w:rsidRDefault="00483F08">
            <w:pPr>
              <w:pStyle w:val="TAL"/>
              <w:keepNext w:val="0"/>
              <w:keepLines w:val="0"/>
              <w:widowControl w:val="0"/>
              <w:rPr>
                <w:i/>
                <w:noProof/>
                <w:lang w:eastAsia="ko-KR"/>
              </w:rPr>
            </w:pPr>
            <w:r>
              <w:rPr>
                <w:i/>
                <w:noProof/>
                <w:lang w:eastAsia="ko-KR"/>
              </w:rPr>
              <w:t>GNSS-RTK-ReferenceStationInfo</w:t>
            </w:r>
          </w:p>
        </w:tc>
      </w:tr>
      <w:tr w:rsidR="00483F08" w14:paraId="218307C4"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970DD"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A6B8CEC" w14:textId="77777777" w:rsidR="00483F08" w:rsidRDefault="00483F08">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0B0A343F" w14:textId="77777777" w:rsidR="00483F08" w:rsidRDefault="00483F08">
            <w:pPr>
              <w:pStyle w:val="TAL"/>
              <w:keepNext w:val="0"/>
              <w:keepLines w:val="0"/>
              <w:widowControl w:val="0"/>
              <w:rPr>
                <w:i/>
                <w:noProof/>
                <w:lang w:eastAsia="ko-KR"/>
              </w:rPr>
            </w:pPr>
            <w:r>
              <w:rPr>
                <w:i/>
                <w:noProof/>
                <w:lang w:eastAsia="ko-KR"/>
              </w:rPr>
              <w:t>GNSS-RTK-CommonObservationInfo</w:t>
            </w:r>
          </w:p>
        </w:tc>
      </w:tr>
      <w:tr w:rsidR="00483F08" w14:paraId="71C4D2AB"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DAA7E"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F1277C4" w14:textId="77777777" w:rsidR="00483F08" w:rsidRDefault="00483F08">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02898BCC" w14:textId="77777777" w:rsidR="00483F08" w:rsidRDefault="00483F08">
            <w:pPr>
              <w:pStyle w:val="TAL"/>
              <w:keepNext w:val="0"/>
              <w:keepLines w:val="0"/>
              <w:widowControl w:val="0"/>
              <w:rPr>
                <w:i/>
                <w:noProof/>
                <w:lang w:eastAsia="ko-KR"/>
              </w:rPr>
            </w:pPr>
            <w:r>
              <w:rPr>
                <w:i/>
                <w:noProof/>
                <w:lang w:eastAsia="ko-KR"/>
              </w:rPr>
              <w:t>GNSS-RTK-AuxiliaryStationData</w:t>
            </w:r>
          </w:p>
        </w:tc>
      </w:tr>
      <w:tr w:rsidR="00483F08" w14:paraId="25A6B6DB" w14:textId="77777777" w:rsidTr="00483F08">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26D2E7DB" w14:textId="77777777" w:rsidR="00483F08" w:rsidRPr="00D44647" w:rsidRDefault="00483F08">
            <w:pPr>
              <w:pStyle w:val="TAL"/>
              <w:keepNext w:val="0"/>
              <w:keepLines w:val="0"/>
              <w:widowControl w:val="0"/>
              <w:rPr>
                <w:noProof/>
                <w:lang w:val="en-US" w:eastAsia="ko-KR"/>
              </w:rPr>
            </w:pPr>
            <w:r w:rsidRPr="00D44647">
              <w:rPr>
                <w:noProof/>
                <w:lang w:val="en-US" w:eastAsia="ko-KR"/>
              </w:rPr>
              <w:t xml:space="preserve">GNSS Generic Assistance Data (clause </w:t>
            </w:r>
            <w:r w:rsidRPr="00D44647">
              <w:rPr>
                <w:color w:val="000000"/>
                <w:lang w:val="en-US"/>
              </w:rPr>
              <w:t>6.5.2.2)</w:t>
            </w:r>
          </w:p>
        </w:tc>
        <w:tc>
          <w:tcPr>
            <w:tcW w:w="1710" w:type="dxa"/>
            <w:tcBorders>
              <w:top w:val="single" w:sz="4" w:space="0" w:color="auto"/>
              <w:left w:val="single" w:sz="4" w:space="0" w:color="auto"/>
              <w:bottom w:val="single" w:sz="4" w:space="0" w:color="auto"/>
              <w:right w:val="single" w:sz="4" w:space="0" w:color="auto"/>
            </w:tcBorders>
            <w:hideMark/>
          </w:tcPr>
          <w:p w14:paraId="04157F2D" w14:textId="77777777" w:rsidR="00483F08" w:rsidRDefault="00483F08">
            <w:pPr>
              <w:pStyle w:val="TAL"/>
              <w:keepNext w:val="0"/>
              <w:keepLines w:val="0"/>
              <w:widowControl w:val="0"/>
              <w:rPr>
                <w:i/>
                <w:noProof/>
                <w:lang w:eastAsia="ko-KR"/>
              </w:rPr>
            </w:pPr>
            <w:r>
              <w:rPr>
                <w:i/>
                <w:noProof/>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47BC80D1" w14:textId="77777777" w:rsidR="00483F08" w:rsidRDefault="00483F08">
            <w:pPr>
              <w:pStyle w:val="TAL"/>
              <w:keepNext w:val="0"/>
              <w:keepLines w:val="0"/>
              <w:widowControl w:val="0"/>
              <w:rPr>
                <w:i/>
                <w:noProof/>
                <w:lang w:eastAsia="ko-KR"/>
              </w:rPr>
            </w:pPr>
            <w:r>
              <w:rPr>
                <w:i/>
                <w:snapToGrid w:val="0"/>
              </w:rPr>
              <w:t>GNSS-TimeModelList</w:t>
            </w:r>
          </w:p>
        </w:tc>
      </w:tr>
      <w:tr w:rsidR="00483F08" w14:paraId="7BFEE852"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1BCBD"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E725596" w14:textId="77777777" w:rsidR="00483F08" w:rsidRDefault="00483F08">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734A146F" w14:textId="77777777" w:rsidR="00483F08" w:rsidRDefault="00483F08">
            <w:pPr>
              <w:pStyle w:val="TAL"/>
              <w:keepNext w:val="0"/>
              <w:keepLines w:val="0"/>
              <w:widowControl w:val="0"/>
              <w:rPr>
                <w:i/>
                <w:noProof/>
                <w:lang w:eastAsia="ko-KR"/>
              </w:rPr>
            </w:pPr>
            <w:r>
              <w:rPr>
                <w:i/>
                <w:snapToGrid w:val="0"/>
              </w:rPr>
              <w:t>GNSS-DifferentialCorrections</w:t>
            </w:r>
          </w:p>
        </w:tc>
      </w:tr>
      <w:tr w:rsidR="00483F08" w14:paraId="37389EBC"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397AF"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97F0531" w14:textId="77777777" w:rsidR="00483F08" w:rsidRDefault="00483F08">
            <w:pPr>
              <w:pStyle w:val="TAL"/>
              <w:keepNext w:val="0"/>
              <w:keepLines w:val="0"/>
              <w:widowControl w:val="0"/>
              <w:rPr>
                <w:i/>
                <w:noProof/>
                <w:lang w:eastAsia="ko-KR"/>
              </w:rPr>
            </w:pPr>
            <w:bookmarkStart w:id="1" w:name="_Hlk505571245"/>
            <w:r>
              <w:rPr>
                <w:i/>
                <w:noProof/>
                <w:lang w:eastAsia="ko-KR"/>
              </w:rPr>
              <w:t>posSibType2-3</w:t>
            </w:r>
            <w:bookmarkEnd w:id="1"/>
          </w:p>
        </w:tc>
        <w:tc>
          <w:tcPr>
            <w:tcW w:w="3545" w:type="dxa"/>
            <w:tcBorders>
              <w:top w:val="single" w:sz="4" w:space="0" w:color="auto"/>
              <w:left w:val="single" w:sz="4" w:space="0" w:color="auto"/>
              <w:bottom w:val="single" w:sz="4" w:space="0" w:color="auto"/>
              <w:right w:val="single" w:sz="4" w:space="0" w:color="auto"/>
            </w:tcBorders>
            <w:hideMark/>
          </w:tcPr>
          <w:p w14:paraId="78F702F0" w14:textId="77777777" w:rsidR="00483F08" w:rsidRDefault="00483F08">
            <w:pPr>
              <w:pStyle w:val="TAL"/>
              <w:keepNext w:val="0"/>
              <w:keepLines w:val="0"/>
              <w:widowControl w:val="0"/>
              <w:rPr>
                <w:i/>
                <w:noProof/>
                <w:lang w:eastAsia="ko-KR"/>
              </w:rPr>
            </w:pPr>
            <w:r>
              <w:rPr>
                <w:i/>
                <w:snapToGrid w:val="0"/>
              </w:rPr>
              <w:t>GNSS-NavigationModel</w:t>
            </w:r>
          </w:p>
        </w:tc>
      </w:tr>
      <w:tr w:rsidR="00483F08" w14:paraId="57A382DD"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E5B5B"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773695C" w14:textId="77777777" w:rsidR="00483F08" w:rsidRDefault="00483F08">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419DA3D9" w14:textId="77777777" w:rsidR="00483F08" w:rsidRDefault="00483F08">
            <w:pPr>
              <w:pStyle w:val="TAL"/>
              <w:keepNext w:val="0"/>
              <w:keepLines w:val="0"/>
              <w:widowControl w:val="0"/>
              <w:rPr>
                <w:i/>
                <w:noProof/>
                <w:lang w:eastAsia="ko-KR"/>
              </w:rPr>
            </w:pPr>
            <w:r>
              <w:rPr>
                <w:i/>
                <w:snapToGrid w:val="0"/>
              </w:rPr>
              <w:t>GNSS-RealTimeIntegrity</w:t>
            </w:r>
          </w:p>
        </w:tc>
      </w:tr>
      <w:tr w:rsidR="00483F08" w14:paraId="29E68A81"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0399E"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30F3A5D" w14:textId="77777777" w:rsidR="00483F08" w:rsidRDefault="00483F08">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0A3EE512" w14:textId="77777777" w:rsidR="00483F08" w:rsidRDefault="00483F08">
            <w:pPr>
              <w:pStyle w:val="TAL"/>
              <w:keepNext w:val="0"/>
              <w:keepLines w:val="0"/>
              <w:widowControl w:val="0"/>
              <w:rPr>
                <w:i/>
                <w:noProof/>
                <w:lang w:eastAsia="ko-KR"/>
              </w:rPr>
            </w:pPr>
            <w:r>
              <w:rPr>
                <w:i/>
                <w:snapToGrid w:val="0"/>
              </w:rPr>
              <w:t>GNSS-DataBitAssistance</w:t>
            </w:r>
          </w:p>
        </w:tc>
      </w:tr>
      <w:tr w:rsidR="00483F08" w14:paraId="0BEBB658"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C3BBA"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96BFF46" w14:textId="77777777" w:rsidR="00483F08" w:rsidRDefault="00483F08">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4F2CFCD1" w14:textId="77777777" w:rsidR="00483F08" w:rsidRDefault="00483F08">
            <w:pPr>
              <w:pStyle w:val="TAL"/>
              <w:keepNext w:val="0"/>
              <w:keepLines w:val="0"/>
              <w:widowControl w:val="0"/>
              <w:rPr>
                <w:i/>
                <w:noProof/>
                <w:lang w:eastAsia="ko-KR"/>
              </w:rPr>
            </w:pPr>
            <w:r>
              <w:rPr>
                <w:i/>
                <w:snapToGrid w:val="0"/>
              </w:rPr>
              <w:t>GNSS-AcquisitionAssistance</w:t>
            </w:r>
          </w:p>
        </w:tc>
      </w:tr>
      <w:tr w:rsidR="00483F08" w14:paraId="6F4AF584"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F0E54"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895ADD7" w14:textId="77777777" w:rsidR="00483F08" w:rsidRDefault="00483F08">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213AFEBA" w14:textId="77777777" w:rsidR="00483F08" w:rsidRDefault="00483F08">
            <w:pPr>
              <w:pStyle w:val="TAL"/>
              <w:keepNext w:val="0"/>
              <w:keepLines w:val="0"/>
              <w:widowControl w:val="0"/>
              <w:rPr>
                <w:i/>
                <w:noProof/>
                <w:lang w:eastAsia="ko-KR"/>
              </w:rPr>
            </w:pPr>
            <w:r>
              <w:rPr>
                <w:i/>
                <w:snapToGrid w:val="0"/>
              </w:rPr>
              <w:t>GNSS-Almanac</w:t>
            </w:r>
          </w:p>
        </w:tc>
      </w:tr>
      <w:tr w:rsidR="00483F08" w14:paraId="148FD97F"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9C1E4"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65001E6" w14:textId="77777777" w:rsidR="00483F08" w:rsidRDefault="00483F08">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5665A5A0" w14:textId="77777777" w:rsidR="00483F08" w:rsidRDefault="00483F08">
            <w:pPr>
              <w:pStyle w:val="TAL"/>
              <w:keepNext w:val="0"/>
              <w:keepLines w:val="0"/>
              <w:widowControl w:val="0"/>
              <w:rPr>
                <w:i/>
                <w:noProof/>
                <w:lang w:eastAsia="ko-KR"/>
              </w:rPr>
            </w:pPr>
            <w:r>
              <w:rPr>
                <w:i/>
                <w:snapToGrid w:val="0"/>
              </w:rPr>
              <w:t>GNSS-UTC-Model</w:t>
            </w:r>
          </w:p>
        </w:tc>
      </w:tr>
      <w:tr w:rsidR="00483F08" w14:paraId="1C7CE067"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7A5F7"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DC6E3D9" w14:textId="77777777" w:rsidR="00483F08" w:rsidRDefault="00483F08">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021FE410" w14:textId="77777777" w:rsidR="00483F08" w:rsidRDefault="00483F08">
            <w:pPr>
              <w:pStyle w:val="TAL"/>
              <w:keepNext w:val="0"/>
              <w:keepLines w:val="0"/>
              <w:widowControl w:val="0"/>
              <w:rPr>
                <w:i/>
                <w:noProof/>
                <w:lang w:eastAsia="ko-KR"/>
              </w:rPr>
            </w:pPr>
            <w:r>
              <w:rPr>
                <w:i/>
                <w:snapToGrid w:val="0"/>
              </w:rPr>
              <w:t>GNSS-AuxiliaryInformation</w:t>
            </w:r>
          </w:p>
        </w:tc>
      </w:tr>
      <w:tr w:rsidR="00483F08" w14:paraId="2E6B1714"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997CC"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4016FC9" w14:textId="77777777" w:rsidR="00483F08" w:rsidRDefault="00483F08">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562A4377" w14:textId="77777777" w:rsidR="00483F08" w:rsidRDefault="00483F08">
            <w:pPr>
              <w:pStyle w:val="TAL"/>
              <w:keepNext w:val="0"/>
              <w:keepLines w:val="0"/>
              <w:widowControl w:val="0"/>
              <w:rPr>
                <w:i/>
                <w:snapToGrid w:val="0"/>
              </w:rPr>
            </w:pPr>
            <w:r>
              <w:rPr>
                <w:i/>
                <w:snapToGrid w:val="0"/>
              </w:rPr>
              <w:t>BDS-DifferentialCorrections</w:t>
            </w:r>
          </w:p>
        </w:tc>
      </w:tr>
      <w:tr w:rsidR="00483F08" w14:paraId="71047A3A"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134DA"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535802F" w14:textId="77777777" w:rsidR="00483F08" w:rsidRDefault="00483F08">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208387FB" w14:textId="77777777" w:rsidR="00483F08" w:rsidRDefault="00483F08">
            <w:pPr>
              <w:pStyle w:val="TAL"/>
              <w:keepNext w:val="0"/>
              <w:keepLines w:val="0"/>
              <w:widowControl w:val="0"/>
              <w:rPr>
                <w:i/>
                <w:snapToGrid w:val="0"/>
              </w:rPr>
            </w:pPr>
            <w:r>
              <w:rPr>
                <w:i/>
                <w:snapToGrid w:val="0"/>
              </w:rPr>
              <w:t>BDS-GridModelParameter</w:t>
            </w:r>
          </w:p>
        </w:tc>
      </w:tr>
      <w:tr w:rsidR="00483F08" w14:paraId="34483501"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1FF4D"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A3C0D1B" w14:textId="77777777" w:rsidR="00483F08" w:rsidRDefault="00483F08">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2CCFA05F" w14:textId="77777777" w:rsidR="00483F08" w:rsidRDefault="00483F08">
            <w:pPr>
              <w:pStyle w:val="TAL"/>
              <w:keepNext w:val="0"/>
              <w:keepLines w:val="0"/>
              <w:widowControl w:val="0"/>
              <w:rPr>
                <w:i/>
                <w:snapToGrid w:val="0"/>
              </w:rPr>
            </w:pPr>
            <w:r>
              <w:rPr>
                <w:i/>
                <w:snapToGrid w:val="0"/>
              </w:rPr>
              <w:t>GNSS-RTK-Observations</w:t>
            </w:r>
          </w:p>
        </w:tc>
      </w:tr>
      <w:tr w:rsidR="00483F08" w14:paraId="4E17BF88"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62EB2"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0DA3982" w14:textId="77777777" w:rsidR="00483F08" w:rsidRDefault="00483F08">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0EDCF7B6" w14:textId="77777777" w:rsidR="00483F08" w:rsidRDefault="00483F08">
            <w:pPr>
              <w:pStyle w:val="TAL"/>
              <w:keepNext w:val="0"/>
              <w:keepLines w:val="0"/>
              <w:widowControl w:val="0"/>
              <w:rPr>
                <w:i/>
                <w:snapToGrid w:val="0"/>
              </w:rPr>
            </w:pPr>
            <w:r>
              <w:rPr>
                <w:i/>
                <w:snapToGrid w:val="0"/>
              </w:rPr>
              <w:t>GLO-RTK-BiasInformation</w:t>
            </w:r>
          </w:p>
        </w:tc>
      </w:tr>
      <w:tr w:rsidR="00483F08" w14:paraId="5212C90D"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BAA03"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055F441" w14:textId="77777777" w:rsidR="00483F08" w:rsidRDefault="00483F08">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3C88402D" w14:textId="77777777" w:rsidR="00483F08" w:rsidRDefault="00483F08">
            <w:pPr>
              <w:pStyle w:val="TAL"/>
              <w:keepNext w:val="0"/>
              <w:keepLines w:val="0"/>
              <w:widowControl w:val="0"/>
              <w:rPr>
                <w:i/>
                <w:snapToGrid w:val="0"/>
              </w:rPr>
            </w:pPr>
            <w:r>
              <w:rPr>
                <w:i/>
                <w:snapToGrid w:val="0"/>
              </w:rPr>
              <w:t>GNSS-RTK-MAC-CorrectionDifferences</w:t>
            </w:r>
          </w:p>
        </w:tc>
      </w:tr>
      <w:tr w:rsidR="00483F08" w14:paraId="19C82D5A"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7D53C"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87C2CA5" w14:textId="77777777" w:rsidR="00483F08" w:rsidRDefault="00483F08">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7EC9AB93" w14:textId="77777777" w:rsidR="00483F08" w:rsidRDefault="00483F08">
            <w:pPr>
              <w:pStyle w:val="TAL"/>
              <w:keepNext w:val="0"/>
              <w:keepLines w:val="0"/>
              <w:widowControl w:val="0"/>
              <w:rPr>
                <w:i/>
                <w:snapToGrid w:val="0"/>
              </w:rPr>
            </w:pPr>
            <w:r>
              <w:rPr>
                <w:i/>
                <w:snapToGrid w:val="0"/>
              </w:rPr>
              <w:t>GNSS-RTK-Residuals</w:t>
            </w:r>
          </w:p>
        </w:tc>
      </w:tr>
      <w:tr w:rsidR="00483F08" w14:paraId="34FC37BB"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08E6B"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1E4659A" w14:textId="77777777" w:rsidR="00483F08" w:rsidRDefault="00483F08">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621AB0C4" w14:textId="77777777" w:rsidR="00483F08" w:rsidRDefault="00483F08">
            <w:pPr>
              <w:pStyle w:val="TAL"/>
              <w:keepNext w:val="0"/>
              <w:keepLines w:val="0"/>
              <w:widowControl w:val="0"/>
              <w:rPr>
                <w:i/>
                <w:snapToGrid w:val="0"/>
              </w:rPr>
            </w:pPr>
            <w:r>
              <w:rPr>
                <w:i/>
                <w:snapToGrid w:val="0"/>
              </w:rPr>
              <w:t>GNSS-RTK-FKP-Gradients</w:t>
            </w:r>
          </w:p>
        </w:tc>
      </w:tr>
      <w:tr w:rsidR="00483F08" w14:paraId="18BA2201"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2C352"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E3BF814" w14:textId="77777777" w:rsidR="00483F08" w:rsidRDefault="00483F08">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3DA9088F" w14:textId="77777777" w:rsidR="00483F08" w:rsidRDefault="00483F08">
            <w:pPr>
              <w:pStyle w:val="TAL"/>
              <w:keepNext w:val="0"/>
              <w:keepLines w:val="0"/>
              <w:widowControl w:val="0"/>
              <w:rPr>
                <w:i/>
                <w:snapToGrid w:val="0"/>
              </w:rPr>
            </w:pPr>
            <w:r>
              <w:rPr>
                <w:i/>
                <w:snapToGrid w:val="0"/>
              </w:rPr>
              <w:t>GNSS-SSR-OrbitCorrections</w:t>
            </w:r>
          </w:p>
        </w:tc>
      </w:tr>
      <w:tr w:rsidR="00483F08" w14:paraId="4434CCB7"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741DA"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C661899" w14:textId="77777777" w:rsidR="00483F08" w:rsidRDefault="00483F08">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43CA553D" w14:textId="77777777" w:rsidR="00483F08" w:rsidRDefault="00483F08">
            <w:pPr>
              <w:pStyle w:val="TAL"/>
              <w:keepNext w:val="0"/>
              <w:keepLines w:val="0"/>
              <w:widowControl w:val="0"/>
              <w:rPr>
                <w:i/>
                <w:snapToGrid w:val="0"/>
              </w:rPr>
            </w:pPr>
            <w:r>
              <w:rPr>
                <w:i/>
                <w:snapToGrid w:val="0"/>
              </w:rPr>
              <w:t>GNSS-SSR-ClockCorrections</w:t>
            </w:r>
          </w:p>
        </w:tc>
      </w:tr>
      <w:tr w:rsidR="00483F08" w14:paraId="23EA17AA" w14:textId="77777777" w:rsidTr="00483F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E743A" w14:textId="77777777" w:rsidR="00483F08" w:rsidRDefault="00483F08">
            <w:pPr>
              <w:spacing w:after="0"/>
              <w:rPr>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1DDB68E" w14:textId="77777777" w:rsidR="00483F08" w:rsidRDefault="00483F08">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hideMark/>
          </w:tcPr>
          <w:p w14:paraId="21B12521" w14:textId="77777777" w:rsidR="00483F08" w:rsidRDefault="00483F08">
            <w:pPr>
              <w:pStyle w:val="TAL"/>
              <w:keepNext w:val="0"/>
              <w:keepLines w:val="0"/>
              <w:widowControl w:val="0"/>
              <w:rPr>
                <w:i/>
                <w:snapToGrid w:val="0"/>
              </w:rPr>
            </w:pPr>
            <w:r>
              <w:rPr>
                <w:i/>
                <w:snapToGrid w:val="0"/>
              </w:rPr>
              <w:t>GNSS-SSR-CodeBias</w:t>
            </w:r>
          </w:p>
        </w:tc>
      </w:tr>
      <w:tr w:rsidR="00483F08" w14:paraId="3DE7FCC1" w14:textId="77777777" w:rsidTr="00483F08">
        <w:trPr>
          <w:jc w:val="center"/>
        </w:trPr>
        <w:tc>
          <w:tcPr>
            <w:tcW w:w="2456" w:type="dxa"/>
            <w:tcBorders>
              <w:top w:val="single" w:sz="4" w:space="0" w:color="auto"/>
              <w:left w:val="single" w:sz="4" w:space="0" w:color="auto"/>
              <w:bottom w:val="single" w:sz="4" w:space="0" w:color="auto"/>
              <w:right w:val="single" w:sz="4" w:space="0" w:color="auto"/>
            </w:tcBorders>
            <w:hideMark/>
          </w:tcPr>
          <w:p w14:paraId="669AA2D5" w14:textId="77777777" w:rsidR="00483F08" w:rsidRDefault="00483F08">
            <w:pPr>
              <w:pStyle w:val="TAL"/>
              <w:keepNext w:val="0"/>
              <w:keepLines w:val="0"/>
              <w:widowControl w:val="0"/>
              <w:rPr>
                <w:noProof/>
                <w:lang w:eastAsia="ko-KR"/>
              </w:rPr>
            </w:pPr>
            <w:r>
              <w:rPr>
                <w:noProof/>
                <w:lang w:eastAsia="ko-KR"/>
              </w:rPr>
              <w:t xml:space="preserve">OTDOA Assistance Data  (clause </w:t>
            </w:r>
            <w:r>
              <w:rPr>
                <w:color w:val="000000"/>
              </w:rPr>
              <w:t>7.4.2)</w:t>
            </w:r>
          </w:p>
        </w:tc>
        <w:tc>
          <w:tcPr>
            <w:tcW w:w="1710" w:type="dxa"/>
            <w:tcBorders>
              <w:top w:val="single" w:sz="4" w:space="0" w:color="auto"/>
              <w:left w:val="single" w:sz="4" w:space="0" w:color="auto"/>
              <w:bottom w:val="single" w:sz="4" w:space="0" w:color="auto"/>
              <w:right w:val="single" w:sz="4" w:space="0" w:color="auto"/>
            </w:tcBorders>
            <w:hideMark/>
          </w:tcPr>
          <w:p w14:paraId="5565A98F" w14:textId="77777777" w:rsidR="00483F08" w:rsidRDefault="00483F08">
            <w:pPr>
              <w:pStyle w:val="TAL"/>
              <w:keepNext w:val="0"/>
              <w:keepLines w:val="0"/>
              <w:widowControl w:val="0"/>
              <w:rPr>
                <w:i/>
                <w:noProof/>
                <w:lang w:eastAsia="ko-KR"/>
              </w:rPr>
            </w:pPr>
            <w:r>
              <w:rPr>
                <w:i/>
                <w:noProof/>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14:paraId="3826A72B" w14:textId="77777777" w:rsidR="00483F08" w:rsidRDefault="00483F08">
            <w:pPr>
              <w:pStyle w:val="TAL"/>
              <w:keepNext w:val="0"/>
              <w:keepLines w:val="0"/>
              <w:widowControl w:val="0"/>
              <w:rPr>
                <w:i/>
                <w:snapToGrid w:val="0"/>
              </w:rPr>
            </w:pPr>
            <w:r>
              <w:rPr>
                <w:i/>
                <w:snapToGrid w:val="0"/>
              </w:rPr>
              <w:t>OTDOA-UE-Assisted</w:t>
            </w:r>
          </w:p>
        </w:tc>
      </w:tr>
    </w:tbl>
    <w:p w14:paraId="56A0E607" w14:textId="4B4E35AC" w:rsidR="00483F08" w:rsidRDefault="00483F08" w:rsidP="00A2052C">
      <w:pPr>
        <w:rPr>
          <w:lang w:val="en-US"/>
        </w:rPr>
      </w:pPr>
    </w:p>
    <w:p w14:paraId="126DED9A" w14:textId="330B31AC" w:rsidR="00483F08" w:rsidRPr="00483F08" w:rsidRDefault="00483F08" w:rsidP="00A2052C">
      <w:pPr>
        <w:rPr>
          <w:lang w:val="en-US"/>
        </w:rPr>
      </w:pPr>
      <w:r>
        <w:rPr>
          <w:lang w:val="en-US"/>
        </w:rPr>
        <w:lastRenderedPageBreak/>
        <w:t>As the total number of SIBs are extensive, it will consume quite a substantial broadcast resource. In this contribution we discuss and propose</w:t>
      </w:r>
      <w:r w:rsidR="0068307B">
        <w:rPr>
          <w:lang w:val="en-US"/>
        </w:rPr>
        <w:t xml:space="preserve"> </w:t>
      </w:r>
      <w:r w:rsidR="00C6672D">
        <w:rPr>
          <w:lang w:val="en-US"/>
        </w:rPr>
        <w:t>to broadcast posSIBs only in one carrier or certain carriers instead of all carriers</w:t>
      </w:r>
      <w:r>
        <w:rPr>
          <w:lang w:val="en-US"/>
        </w:rPr>
        <w:t xml:space="preserve"> such that network resources are properly utilized.</w:t>
      </w:r>
    </w:p>
    <w:p w14:paraId="1086C867" w14:textId="0D853532" w:rsidR="004000E8" w:rsidRPr="00CE0424" w:rsidRDefault="004000E8" w:rsidP="00CE0424">
      <w:pPr>
        <w:pStyle w:val="Heading1"/>
      </w:pPr>
      <w:bookmarkStart w:id="2" w:name="_Ref178064866"/>
      <w:r w:rsidRPr="00CE0424">
        <w:t>Discussion</w:t>
      </w:r>
      <w:bookmarkEnd w:id="2"/>
    </w:p>
    <w:p w14:paraId="74CDD4D1" w14:textId="0E320BF3" w:rsidR="009A56D6" w:rsidRPr="00D44647" w:rsidRDefault="00C6672D" w:rsidP="00CE0424">
      <w:pPr>
        <w:pStyle w:val="BodyText"/>
        <w:rPr>
          <w:lang w:val="en-US"/>
        </w:rPr>
      </w:pPr>
      <w:r w:rsidRPr="00D44647">
        <w:rPr>
          <w:lang w:val="en-US"/>
        </w:rPr>
        <w:t>A network operator may have multiple frequencies</w:t>
      </w:r>
      <w:r w:rsidR="00641470" w:rsidRPr="00D44647">
        <w:rPr>
          <w:lang w:val="en-US"/>
        </w:rPr>
        <w:t xml:space="preserve"> (frequency bands)</w:t>
      </w:r>
      <w:r w:rsidR="005B2AEE" w:rsidRPr="00D44647">
        <w:rPr>
          <w:lang w:val="en-US"/>
        </w:rPr>
        <w:t xml:space="preserve"> such that the operator may use features such as Inter-frequency load sharing to steer UEs from one frequency to another to balance the load. Further, certain frequencies (from lower frequency band) may have better coverage than the frequencies from higher frequency band. In such cases operator may steer certain type of traffic to </w:t>
      </w:r>
      <w:r w:rsidR="000531EA" w:rsidRPr="00D44647">
        <w:rPr>
          <w:lang w:val="en-US"/>
        </w:rPr>
        <w:t xml:space="preserve">frequency with </w:t>
      </w:r>
      <w:r w:rsidR="005B2AEE" w:rsidRPr="00D44647">
        <w:rPr>
          <w:lang w:val="en-US"/>
        </w:rPr>
        <w:t>larger coverag</w:t>
      </w:r>
      <w:r w:rsidR="000531EA" w:rsidRPr="00D44647">
        <w:rPr>
          <w:lang w:val="en-US"/>
        </w:rPr>
        <w:t>e</w:t>
      </w:r>
      <w:r w:rsidR="005B2AEE" w:rsidRPr="00D44647">
        <w:rPr>
          <w:lang w:val="en-US"/>
        </w:rPr>
        <w:t>, for example Voice services.</w:t>
      </w:r>
    </w:p>
    <w:p w14:paraId="3E127902" w14:textId="235B14CF" w:rsidR="00C6672D" w:rsidRPr="00D44647" w:rsidRDefault="005B2AEE" w:rsidP="00CE0424">
      <w:pPr>
        <w:pStyle w:val="BodyText"/>
        <w:rPr>
          <w:lang w:val="en-US"/>
        </w:rPr>
      </w:pPr>
      <w:r>
        <w:rPr>
          <w:noProof/>
        </w:rPr>
        <mc:AlternateContent>
          <mc:Choice Requires="wpg">
            <w:drawing>
              <wp:anchor distT="0" distB="0" distL="114300" distR="114300" simplePos="0" relativeHeight="251665408" behindDoc="0" locked="0" layoutInCell="1" allowOverlap="1" wp14:anchorId="783A0BCF" wp14:editId="3512EE26">
                <wp:simplePos x="0" y="0"/>
                <wp:positionH relativeFrom="column">
                  <wp:posOffset>2017323</wp:posOffset>
                </wp:positionH>
                <wp:positionV relativeFrom="paragraph">
                  <wp:posOffset>2837</wp:posOffset>
                </wp:positionV>
                <wp:extent cx="2129533" cy="1452205"/>
                <wp:effectExtent l="0" t="0" r="23495" b="15240"/>
                <wp:wrapNone/>
                <wp:docPr id="12" name="Group 12"/>
                <wp:cNvGraphicFramePr/>
                <a:graphic xmlns:a="http://schemas.openxmlformats.org/drawingml/2006/main">
                  <a:graphicData uri="http://schemas.microsoft.com/office/word/2010/wordprocessingGroup">
                    <wpg:wgp>
                      <wpg:cNvGrpSpPr/>
                      <wpg:grpSpPr>
                        <a:xfrm>
                          <a:off x="0" y="0"/>
                          <a:ext cx="2129533" cy="1452205"/>
                          <a:chOff x="-5788" y="0"/>
                          <a:chExt cx="2129533" cy="1452205"/>
                        </a:xfrm>
                      </wpg:grpSpPr>
                      <wpg:grpSp>
                        <wpg:cNvPr id="8" name="Group 8"/>
                        <wpg:cNvGrpSpPr/>
                        <wpg:grpSpPr>
                          <a:xfrm>
                            <a:off x="0" y="0"/>
                            <a:ext cx="2048719" cy="439838"/>
                            <a:chOff x="0" y="0"/>
                            <a:chExt cx="2048719" cy="439838"/>
                          </a:xfrm>
                        </wpg:grpSpPr>
                        <wps:wsp>
                          <wps:cNvPr id="1" name="Oval 1"/>
                          <wps:cNvSpPr/>
                          <wps:spPr>
                            <a:xfrm>
                              <a:off x="729205" y="0"/>
                              <a:ext cx="1319514" cy="43983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Text Box 2"/>
                          <wps:cNvSpPr txBox="1"/>
                          <wps:spPr>
                            <a:xfrm>
                              <a:off x="0" y="115747"/>
                              <a:ext cx="514688" cy="266218"/>
                            </a:xfrm>
                            <a:prstGeom prst="rect">
                              <a:avLst/>
                            </a:prstGeom>
                            <a:solidFill>
                              <a:schemeClr val="lt1"/>
                            </a:solidFill>
                            <a:ln w="6350">
                              <a:solidFill>
                                <a:prstClr val="black"/>
                              </a:solidFill>
                            </a:ln>
                          </wps:spPr>
                          <wps:txbx>
                            <w:txbxContent>
                              <w:p w14:paraId="47641F44" w14:textId="2C3C8D7C" w:rsidR="00C6672D" w:rsidRDefault="00C6672D">
                                <w:r>
                                  <w:t>F1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7" name="Group 7"/>
                        <wpg:cNvGrpSpPr/>
                        <wpg:grpSpPr>
                          <a:xfrm>
                            <a:off x="5787" y="509287"/>
                            <a:ext cx="2100805" cy="439838"/>
                            <a:chOff x="0" y="-23149"/>
                            <a:chExt cx="2100805" cy="439838"/>
                          </a:xfrm>
                        </wpg:grpSpPr>
                        <wps:wsp>
                          <wps:cNvPr id="5" name="Oval 5"/>
                          <wps:cNvSpPr/>
                          <wps:spPr>
                            <a:xfrm>
                              <a:off x="781291" y="-23149"/>
                              <a:ext cx="1319514" cy="439838"/>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0" y="115747"/>
                              <a:ext cx="514688" cy="266218"/>
                            </a:xfrm>
                            <a:prstGeom prst="rect">
                              <a:avLst/>
                            </a:prstGeom>
                            <a:solidFill>
                              <a:schemeClr val="lt1"/>
                            </a:solidFill>
                            <a:ln w="6350">
                              <a:solidFill>
                                <a:prstClr val="black"/>
                              </a:solidFill>
                            </a:ln>
                          </wps:spPr>
                          <wps:txbx>
                            <w:txbxContent>
                              <w:p w14:paraId="22B7F466" w14:textId="4670CB8D" w:rsidR="00C6672D" w:rsidRDefault="00C6672D" w:rsidP="00C6672D">
                                <w:r>
                                  <w:t>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9" name="Group 9"/>
                        <wpg:cNvGrpSpPr/>
                        <wpg:grpSpPr>
                          <a:xfrm>
                            <a:off x="-5788" y="1012785"/>
                            <a:ext cx="2129533" cy="439420"/>
                            <a:chOff x="-81031" y="0"/>
                            <a:chExt cx="2129750" cy="439838"/>
                          </a:xfrm>
                        </wpg:grpSpPr>
                        <wps:wsp>
                          <wps:cNvPr id="10" name="Oval 10"/>
                          <wps:cNvSpPr/>
                          <wps:spPr>
                            <a:xfrm>
                              <a:off x="729205" y="0"/>
                              <a:ext cx="1319514" cy="439838"/>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11"/>
                          <wps:cNvSpPr txBox="1"/>
                          <wps:spPr>
                            <a:xfrm>
                              <a:off x="-81031" y="121541"/>
                              <a:ext cx="514688" cy="266218"/>
                            </a:xfrm>
                            <a:prstGeom prst="rect">
                              <a:avLst/>
                            </a:prstGeom>
                            <a:solidFill>
                              <a:schemeClr val="lt1"/>
                            </a:solidFill>
                            <a:ln w="6350">
                              <a:solidFill>
                                <a:prstClr val="black"/>
                              </a:solidFill>
                            </a:ln>
                          </wps:spPr>
                          <wps:txbx>
                            <w:txbxContent>
                              <w:p w14:paraId="1F107FA6" w14:textId="6C8B2BB7" w:rsidR="00C6672D" w:rsidRDefault="00C6672D" w:rsidP="00C6672D">
                                <w:r>
                                  <w:t>F3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anchor>
            </w:drawing>
          </mc:Choice>
          <mc:Fallback>
            <w:pict>
              <v:group w14:anchorId="783A0BCF" id="Group 12" o:spid="_x0000_s1026" style="position:absolute;margin-left:158.85pt;margin-top:.2pt;width:167.7pt;height:114.35pt;z-index:251665408;mso-width-relative:margin" coordorigin="-57" coordsize="21295,14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fTUugQAAFUaAAAOAAAAZHJzL2Uyb0RvYy54bWzsWd9v2zYQfh+w/4HQe2JRlvwLcYosbYIB&#10;RRMsGfpM05QtjBI1komd/fW7IyVKcZys7YqsyJwHhxSPR97x7vuO0sm7bSnJvdCmUNU8osdxRETF&#10;1bKoVvPo99uLo0lEjGXVkklViXn0IEz07vTnn0429Uwkaq3kUmgCSioz29TzaG1tPRsMDF+Lkplj&#10;VYsKBnOlS2ahq1eDpWYb0F7KQRLHo8FG6WWtFRfGwNP3fjA6dfrzXHB7ledGWCLnEezNul/tfhf4&#10;Ozg9YbOVZvW64M022DfsomRFBYsGVe+ZZeROF09UlQXXyqjcHnNVDlSeF1w4G8AaGu9Yc6nVXe1s&#10;Wc02qzq4CVy746dvVss/3V9rUizh7JKIVKyEM3LLEuiDczb1agYyl7q+qa9182Dle2jvNtcl/gdL&#10;yNa59SG4VWwt4fAwock0Gw4jwmGMplmSxJl3PF/D6eC8o2w8gUjp5vL1h3+YPWgXH+Aew5ZCJ+y9&#10;sQ/U982bfDfr4nQyplNvXTqcToZONZsF4yDu9hq2f+KzdkGCmC4GzL+LgZs1q4ULLYPn28ZA66Or&#10;eyYJ9S5yAuH0zcxAIOw5+nEyxXPtmdqePx3SaUbTXQ8FQ9ms1sZeClUSbMwjIWVRG9wem7H7j8ZC&#10;3IF0KwWdTd3uw7XsgxQoLKvfRA7RjEHnZjscEedSEzBoHjHORWWpH1qzpfCPsxj+0FhYJMxwPacQ&#10;NeeFlEF3owAx6qlur6aRx6nCwVCYHL+0MT85zHArq8qGyWVRKb1PgQSrmpW9fOsk7xr00kItH+Cc&#10;tfIgaGp+UYC7PzJjr5kG1IM4BSS3V/CTS7WZR6ppRWSt9F/7nqM8BCKMRmQDKDqPzJ93TIuIyF8r&#10;CNEpTVOEXddJs3ECHd0fWfRHqrvyXMExUeCMmrsmylvZNnOtys8A+Ge4KgyxisPa84hb3XbOrUd3&#10;oAwuzs6cGEBtzezH6qbmqBy9irF0u/3MdN3EnIVo/aTatHgSd14WZ1bq7M6qvHBB2fm18TekKALP&#10;K+RqgOtbzLNf1JY0gB3yldgtPEaLITJcnuzPXHAkAjPNxukYRSFkG+yFrB0hLiNwJ6NRQh20PZ+4&#10;GvjWuXdv1kJyKVksLyCVcJGQaT4Juwh+JCUrApE4GmZN3vQ14CGG3F5Ixv9ok7iTgs3Kqk0GZz96&#10;wm4X28Ypbzgt7I+UFB1Ne2Z2jL1L0uOWgHwN4sLxK0sQqCRACwRsFk8TaD4K6ITG8QRZCiP6BbI+&#10;SoY0nfq5/VJk7+yQD52JyJCvggJgiq9qHGO7sgrXBUr/AsaeQGEGWAuu6NvbJv/3p+1dANCrRUjf&#10;i4s+CffytwMu1zpQfQeU+YHqsQp481Q/apM8UP0IoamX6Aeqh5Liear3F9zWZwfGf50yuKPDFxgf&#10;Ls79a7nj3K9k/O7lAY1pMp40LxdaHnv0+gE4P4VLiCsKwgX9aELjoSfCMPSh9/phDMXnTsXwX3I+&#10;hd30SB+6j8Gg6f0A9/SXCR8pH7cOvuyV/Ie7/fM3owPhu/v8myd8CmDkMzwwPjx6nOVfSvk9cKMJ&#10;zVKn539yxXe8H16LHHj/9Xnf1QDw7cKhfPOdBT+O9PvQ7n8NOv0bAAD//wMAUEsDBBQABgAIAAAA&#10;IQCWKRx34AAAAAgBAAAPAAAAZHJzL2Rvd25yZXYueG1sTI9BS8NAFITvgv9heYI3u9nEthqzKaWo&#10;p1KwFcTba/KahGbfhuw2Sf+960mPwwwz32SrybRioN41ljWoWQSCuLBlw5WGz8PbwxMI55FLbC2T&#10;his5WOW3NxmmpR35g4a9r0QoYZeihtr7LpXSFTUZdDPbEQfvZHuDPsi+kmWPYyg3rYyjaCENNhwW&#10;auxoU1Nx3l+MhvcRx3WiXoft+bS5fh/mu6+tIq3v76b1CwhPk/8Lwy9+QIc8MB3thUsnWg2JWi5D&#10;VMMjiGAv5okCcdQQx88KZJ7J/wfyHwAAAP//AwBQSwECLQAUAAYACAAAACEAtoM4kv4AAADhAQAA&#10;EwAAAAAAAAAAAAAAAAAAAAAAW0NvbnRlbnRfVHlwZXNdLnhtbFBLAQItABQABgAIAAAAIQA4/SH/&#10;1gAAAJQBAAALAAAAAAAAAAAAAAAAAC8BAABfcmVscy8ucmVsc1BLAQItABQABgAIAAAAIQDE6fTU&#10;ugQAAFUaAAAOAAAAAAAAAAAAAAAAAC4CAABkcnMvZTJvRG9jLnhtbFBLAQItABQABgAIAAAAIQCW&#10;KRx34AAAAAgBAAAPAAAAAAAAAAAAAAAAABQHAABkcnMvZG93bnJldi54bWxQSwUGAAAAAAQABADz&#10;AAAAIQgAAAAA&#10;">
                <v:group id="Group 8" o:spid="_x0000_s1027" style="position:absolute;width:20487;height:4398" coordsize="20487,4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oval id="Oval 1" o:spid="_x0000_s1028" style="position:absolute;left:7292;width:13195;height:4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mvMwQAAANoAAAAPAAAAZHJzL2Rvd25yZXYueG1sRE9Na8Mw&#10;DL0P+h+MCrutzkoZbVa3jEIgHeywNL2LWEtMYznEbpLt18+BwU7i8T61P062FQP13jhW8LxKQBBX&#10;ThuuFZSX7GkLwgdkja1jUvBNHo6HxcMeU+1G/qShCLWIIexTVNCE0KVS+qohi37lOuLIfbneYoiw&#10;r6XucYzhtpXrJHmRFg3HhgY7OjVU3Yq7VfCTZ6UJ912xTcr328fmnDlprko9Lqe3VxCBpvAv/nPn&#10;Os6H+ZX5ysMvAAAA//8DAFBLAQItABQABgAIAAAAIQDb4fbL7gAAAIUBAAATAAAAAAAAAAAAAAAA&#10;AAAAAABbQ29udGVudF9UeXBlc10ueG1sUEsBAi0AFAAGAAgAAAAhAFr0LFu/AAAAFQEAAAsAAAAA&#10;AAAAAAAAAAAAHwEAAF9yZWxzLy5yZWxzUEsBAi0AFAAGAAgAAAAhADjqa8zBAAAA2gAAAA8AAAAA&#10;AAAAAAAAAAAABwIAAGRycy9kb3ducmV2LnhtbFBLBQYAAAAAAwADALcAAAD1AgAAAAA=&#10;" fillcolor="#5b9bd5 [3204]" strokecolor="#1f4d78 [1604]" strokeweight="1pt">
                    <v:stroke joinstyle="miter"/>
                  </v:oval>
                  <v:shapetype id="_x0000_t202" coordsize="21600,21600" o:spt="202" path="m,l,21600r21600,l21600,xe">
                    <v:stroke joinstyle="miter"/>
                    <v:path gradientshapeok="t" o:connecttype="rect"/>
                  </v:shapetype>
                  <v:shape id="Text Box 2" o:spid="_x0000_s1029" type="#_x0000_t202" style="position:absolute;top:1157;width:5146;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14:paraId="47641F44" w14:textId="2C3C8D7C" w:rsidR="00C6672D" w:rsidRDefault="00C6672D">
                          <w:r>
                            <w:t>F1</w:t>
                          </w:r>
                        </w:p>
                      </w:txbxContent>
                    </v:textbox>
                  </v:shape>
                </v:group>
                <v:group id="Group 7" o:spid="_x0000_s1030" style="position:absolute;left:57;top:5092;width:21008;height:4399" coordorigin=",-231" coordsize="21008,4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oval id="Oval 5" o:spid="_x0000_s1031" style="position:absolute;left:7812;top:-231;width:13196;height:4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mAKxQAAANoAAAAPAAAAZHJzL2Rvd25yZXYueG1sRI9Ba8JA&#10;FITvQv/D8gq96aaWthJdRRSpBXtoWuj1mX1mU7NvQ3abRH+9WxA8DjPzDTNb9LYSLTW+dKzgcZSA&#10;IM6dLrlQ8P21GU5A+ICssXJMCk7kYTG/G8ww1a7jT2qzUIgIYZ+iAhNCnUrpc0MW/cjVxNE7uMZi&#10;iLIppG6wi3BbyXGSvEiLJccFgzWtDOXH7M8q2O4Pp9e3DzPpfpNzu9v9cPa+flLq4b5fTkEE6sMt&#10;fG1vtYJn+L8Sb4CcXwAAAP//AwBQSwECLQAUAAYACAAAACEA2+H2y+4AAACFAQAAEwAAAAAAAAAA&#10;AAAAAAAAAAAAW0NvbnRlbnRfVHlwZXNdLnhtbFBLAQItABQABgAIAAAAIQBa9CxbvwAAABUBAAAL&#10;AAAAAAAAAAAAAAAAAB8BAABfcmVscy8ucmVsc1BLAQItABQABgAIAAAAIQD3hmAKxQAAANoAAAAP&#10;AAAAAAAAAAAAAAAAAAcCAABkcnMvZG93bnJldi54bWxQSwUGAAAAAAMAAwC3AAAA+QIAAAAA&#10;" fillcolor="red" strokecolor="#1f4d78 [1604]" strokeweight="1pt">
                    <v:stroke joinstyle="miter"/>
                  </v:oval>
                  <v:shape id="Text Box 6" o:spid="_x0000_s1032" type="#_x0000_t202" style="position:absolute;top:1157;width:5146;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14:paraId="22B7F466" w14:textId="4670CB8D" w:rsidR="00C6672D" w:rsidRDefault="00C6672D" w:rsidP="00C6672D">
                          <w:r>
                            <w:t>F2</w:t>
                          </w:r>
                        </w:p>
                      </w:txbxContent>
                    </v:textbox>
                  </v:shape>
                </v:group>
                <v:group id="Group 9" o:spid="_x0000_s1033" style="position:absolute;left:-57;top:10127;width:21294;height:4395" coordorigin="-810" coordsize="21297,4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oval id="Oval 10" o:spid="_x0000_s1034" style="position:absolute;left:7292;width:13195;height:4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uFxwgAAANsAAAAPAAAAZHJzL2Rvd25yZXYueG1sRI/NjsIw&#10;DITvSLxD5JX2BulyQKgQED9Cywou/DyA1Zim0DhVk4Xu268PSNw88nzj8WzR+Vo9qI1VYANfwwwU&#10;cRFsxaWBy3k7mICKCdliHZgM/FGExbzfm2Fuw5OP9DilUkkIxxwNuJSaXOtYOPIYh6Ehlt01tB6T&#10;yLbUtsWnhPtaj7JsrD1WLBccNrR2VNxPv15qrKpNfXP3n+PaRT/eT74PxY6N+fzollNQibr0Nr/o&#10;nRVO2ssvMoCe/wMAAP//AwBQSwECLQAUAAYACAAAACEA2+H2y+4AAACFAQAAEwAAAAAAAAAAAAAA&#10;AAAAAAAAW0NvbnRlbnRfVHlwZXNdLnhtbFBLAQItABQABgAIAAAAIQBa9CxbvwAAABUBAAALAAAA&#10;AAAAAAAAAAAAAB8BAABfcmVscy8ucmVsc1BLAQItABQABgAIAAAAIQAQnuFxwgAAANsAAAAPAAAA&#10;AAAAAAAAAAAAAAcCAABkcnMvZG93bnJldi54bWxQSwUGAAAAAAMAAwC3AAAA9gIAAAAA&#10;" fillcolor="yellow" strokecolor="#1f4d78 [1604]" strokeweight="1pt">
                    <v:stroke joinstyle="miter"/>
                  </v:oval>
                  <v:shape id="Text Box 11" o:spid="_x0000_s1035" type="#_x0000_t202" style="position:absolute;left:-810;top:1215;width:5146;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14:paraId="1F107FA6" w14:textId="6C8B2BB7" w:rsidR="00C6672D" w:rsidRDefault="00C6672D" w:rsidP="00C6672D">
                          <w:r>
                            <w:t>F3</w:t>
                          </w:r>
                        </w:p>
                      </w:txbxContent>
                    </v:textbox>
                  </v:shape>
                </v:group>
              </v:group>
            </w:pict>
          </mc:Fallback>
        </mc:AlternateContent>
      </w:r>
    </w:p>
    <w:p w14:paraId="39F585AE" w14:textId="04719EE1" w:rsidR="00C6672D" w:rsidRPr="00D44647" w:rsidRDefault="00C6672D" w:rsidP="00CE0424">
      <w:pPr>
        <w:pStyle w:val="BodyText"/>
        <w:rPr>
          <w:lang w:val="en-US"/>
        </w:rPr>
      </w:pPr>
    </w:p>
    <w:p w14:paraId="6AB6CB79" w14:textId="17555F98" w:rsidR="00C6672D" w:rsidRPr="00D44647" w:rsidRDefault="00C6672D" w:rsidP="00CE0424">
      <w:pPr>
        <w:pStyle w:val="BodyText"/>
        <w:rPr>
          <w:lang w:val="en-US"/>
        </w:rPr>
      </w:pPr>
    </w:p>
    <w:p w14:paraId="43DBD5B5" w14:textId="4A95F9DA" w:rsidR="00C6672D" w:rsidRPr="00D44647" w:rsidRDefault="00C6672D" w:rsidP="00CE0424">
      <w:pPr>
        <w:pStyle w:val="BodyText"/>
        <w:rPr>
          <w:lang w:val="en-US"/>
        </w:rPr>
      </w:pPr>
    </w:p>
    <w:p w14:paraId="511ACEE7" w14:textId="48773C1D" w:rsidR="00C6672D" w:rsidRPr="00D44647" w:rsidRDefault="00C6672D" w:rsidP="00CE0424">
      <w:pPr>
        <w:pStyle w:val="BodyText"/>
        <w:rPr>
          <w:lang w:val="en-US"/>
        </w:rPr>
      </w:pPr>
      <w:r w:rsidRPr="00D44647">
        <w:rPr>
          <w:lang w:val="en-US"/>
        </w:rPr>
        <w:tab/>
      </w:r>
      <w:r w:rsidRPr="00D44647">
        <w:rPr>
          <w:lang w:val="en-US"/>
        </w:rPr>
        <w:tab/>
      </w:r>
      <w:r w:rsidRPr="00D44647">
        <w:rPr>
          <w:lang w:val="en-US"/>
        </w:rPr>
        <w:tab/>
      </w:r>
      <w:r w:rsidRPr="00D44647">
        <w:rPr>
          <w:lang w:val="en-US"/>
        </w:rPr>
        <w:tab/>
      </w:r>
      <w:r w:rsidRPr="00D44647">
        <w:rPr>
          <w:lang w:val="en-US"/>
        </w:rPr>
        <w:tab/>
      </w:r>
      <w:r w:rsidRPr="00D44647">
        <w:rPr>
          <w:lang w:val="en-US"/>
        </w:rPr>
        <w:tab/>
      </w:r>
    </w:p>
    <w:p w14:paraId="6879FF55" w14:textId="72010E68" w:rsidR="00C6672D" w:rsidRPr="00D44647" w:rsidRDefault="00C6672D" w:rsidP="00CE0424">
      <w:pPr>
        <w:pStyle w:val="BodyText"/>
        <w:rPr>
          <w:lang w:val="en-US"/>
        </w:rPr>
      </w:pPr>
    </w:p>
    <w:p w14:paraId="5EEF6990" w14:textId="77777777" w:rsidR="00C6672D" w:rsidRPr="00D44647" w:rsidRDefault="00C6672D" w:rsidP="00CE0424">
      <w:pPr>
        <w:pStyle w:val="BodyText"/>
        <w:rPr>
          <w:lang w:val="en-US"/>
        </w:rPr>
      </w:pPr>
    </w:p>
    <w:p w14:paraId="4CC1D106" w14:textId="296F60F8" w:rsidR="001E5057" w:rsidRDefault="008A5E79" w:rsidP="00CE0424">
      <w:pPr>
        <w:pStyle w:val="BodyText"/>
        <w:rPr>
          <w:lang w:val="en-US"/>
        </w:rPr>
      </w:pPr>
      <w:r w:rsidRPr="00D44647">
        <w:rPr>
          <w:lang w:val="en-US"/>
        </w:rPr>
        <w:t xml:space="preserve">The LTE system information broadcast are essential information which helps UE to camp on a cell and perform other idle mode procedures such as drx operations, cell selection and cell reselection etc. Further, important information such as emergency warning and messages (ETWS, CMAS) etc are also broadcast using RRC SIBs. </w:t>
      </w:r>
      <w:r w:rsidR="0038290B" w:rsidRPr="00D44647">
        <w:rPr>
          <w:lang w:val="en-US"/>
        </w:rPr>
        <w:t xml:space="preserve">These SIBs are broadcast in all cell; ie they are configured in all carriers. </w:t>
      </w:r>
      <w:r w:rsidRPr="00D44647">
        <w:rPr>
          <w:lang w:val="en-US"/>
        </w:rPr>
        <w:t xml:space="preserve">In Rel-15, the system information broadcast was extended to </w:t>
      </w:r>
      <w:r w:rsidR="001E5057" w:rsidRPr="00D44647">
        <w:rPr>
          <w:lang w:val="en-US"/>
        </w:rPr>
        <w:t>support broadcast of positioning services. It is</w:t>
      </w:r>
      <w:r w:rsidR="00417EE7" w:rsidRPr="00D44647">
        <w:rPr>
          <w:lang w:val="en-US"/>
        </w:rPr>
        <w:t xml:space="preserve"> considered</w:t>
      </w:r>
      <w:r w:rsidR="0053118B" w:rsidRPr="00D44647">
        <w:rPr>
          <w:lang w:val="en-US"/>
        </w:rPr>
        <w:t xml:space="preserve"> more</w:t>
      </w:r>
      <w:r w:rsidR="00417EE7" w:rsidRPr="00D44647">
        <w:rPr>
          <w:lang w:val="en-US"/>
        </w:rPr>
        <w:t xml:space="preserve"> as </w:t>
      </w:r>
      <w:r w:rsidR="001E5057" w:rsidRPr="00D44647">
        <w:rPr>
          <w:lang w:val="en-US"/>
        </w:rPr>
        <w:t xml:space="preserve">a </w:t>
      </w:r>
      <w:r w:rsidR="00984E66" w:rsidRPr="00D44647">
        <w:rPr>
          <w:lang w:val="en-US"/>
        </w:rPr>
        <w:t>value-added service</w:t>
      </w:r>
      <w:r w:rsidR="00417EE7" w:rsidRPr="00D44647">
        <w:rPr>
          <w:lang w:val="en-US"/>
        </w:rPr>
        <w:t xml:space="preserve">. </w:t>
      </w:r>
      <w:r w:rsidR="0038290B" w:rsidRPr="00D44647">
        <w:rPr>
          <w:lang w:val="en-US"/>
        </w:rPr>
        <w:t>It is resource consuming to broadcast posSIBs in every cell, further there may not be many users requiring this service. In such cases, it is beneficial that eNB broadcasts the posSIBs in only certain frequencies.</w:t>
      </w:r>
    </w:p>
    <w:p w14:paraId="4CE42C46" w14:textId="2CFC5F33" w:rsidR="003C28AC" w:rsidRPr="003C28AC" w:rsidRDefault="005B0187" w:rsidP="003C28AC">
      <w:pPr>
        <w:pStyle w:val="Observation"/>
        <w:overflowPunct w:val="0"/>
        <w:autoSpaceDE w:val="0"/>
        <w:autoSpaceDN w:val="0"/>
        <w:adjustRightInd w:val="0"/>
        <w:spacing w:after="120" w:line="240" w:lineRule="auto"/>
        <w:jc w:val="both"/>
        <w:textAlignment w:val="baseline"/>
        <w:rPr>
          <w:lang w:val="en-US"/>
        </w:rPr>
      </w:pPr>
      <w:bookmarkStart w:id="3" w:name="_Toc4157554"/>
      <w:bookmarkStart w:id="4" w:name="_Toc4489509"/>
      <w:r>
        <w:rPr>
          <w:lang w:val="en-US"/>
        </w:rPr>
        <w:t xml:space="preserve">For resource optimization broadcast of positioning Assistance data </w:t>
      </w:r>
      <w:r w:rsidR="004329C1">
        <w:rPr>
          <w:lang w:val="en-US"/>
        </w:rPr>
        <w:t xml:space="preserve">should be supported in </w:t>
      </w:r>
      <w:r w:rsidR="002F28DE">
        <w:rPr>
          <w:lang w:val="en-US"/>
        </w:rPr>
        <w:t xml:space="preserve">a </w:t>
      </w:r>
      <w:r w:rsidR="004329C1">
        <w:rPr>
          <w:lang w:val="en-US"/>
        </w:rPr>
        <w:t>selective carrier</w:t>
      </w:r>
      <w:r w:rsidR="003C28AC" w:rsidRPr="003C28AC">
        <w:rPr>
          <w:lang w:val="en-US"/>
        </w:rPr>
        <w:t>.</w:t>
      </w:r>
      <w:bookmarkEnd w:id="3"/>
      <w:bookmarkEnd w:id="4"/>
    </w:p>
    <w:p w14:paraId="30E7CE94" w14:textId="77777777" w:rsidR="00961D1D" w:rsidRPr="00D44647" w:rsidRDefault="00961D1D" w:rsidP="00CE0424">
      <w:pPr>
        <w:pStyle w:val="BodyText"/>
        <w:rPr>
          <w:lang w:val="en-US"/>
        </w:rPr>
      </w:pPr>
    </w:p>
    <w:p w14:paraId="3C6A1717" w14:textId="63277762" w:rsidR="00984E66" w:rsidRPr="00D44647" w:rsidRDefault="00984E66" w:rsidP="00CE0424">
      <w:pPr>
        <w:pStyle w:val="BodyText"/>
        <w:rPr>
          <w:lang w:val="en-US"/>
        </w:rPr>
      </w:pPr>
      <w:r w:rsidRPr="00D44647">
        <w:rPr>
          <w:lang w:val="en-US"/>
        </w:rPr>
        <w:t>For MBMS services,</w:t>
      </w:r>
      <w:r w:rsidR="009E343C" w:rsidRPr="00D44647">
        <w:rPr>
          <w:lang w:val="en-US"/>
        </w:rPr>
        <w:t xml:space="preserve"> MBMS Frequency list is used by</w:t>
      </w:r>
      <w:r w:rsidRPr="00D44647">
        <w:rPr>
          <w:lang w:val="en-US"/>
        </w:rPr>
        <w:t xml:space="preserve"> UE </w:t>
      </w:r>
      <w:r w:rsidR="009E343C" w:rsidRPr="00D44647">
        <w:rPr>
          <w:lang w:val="en-US"/>
        </w:rPr>
        <w:t>to</w:t>
      </w:r>
      <w:r w:rsidRPr="00D44647">
        <w:rPr>
          <w:lang w:val="en-US"/>
        </w:rPr>
        <w:t xml:space="preserve"> express its interest in listening to MBMS service in certain </w:t>
      </w:r>
      <w:r w:rsidR="00E638AC" w:rsidRPr="00D44647">
        <w:rPr>
          <w:lang w:val="en-US"/>
        </w:rPr>
        <w:t xml:space="preserve">MBMS frequencies </w:t>
      </w:r>
      <w:r w:rsidRPr="00D44647">
        <w:rPr>
          <w:lang w:val="en-US"/>
        </w:rPr>
        <w:t>as shown below</w:t>
      </w:r>
      <w:r w:rsidR="005E0AC2">
        <w:rPr>
          <w:lang w:val="en-US"/>
        </w:rPr>
        <w:t xml:space="preserve"> in the field description [36.331]</w:t>
      </w:r>
      <w:r w:rsidRPr="00D44647">
        <w:rPr>
          <w:lang w:val="en-US"/>
        </w:rPr>
        <w:t>.</w:t>
      </w:r>
      <w:r w:rsidR="00270827" w:rsidRPr="00D44647">
        <w:rPr>
          <w:lang w:val="en-US"/>
        </w:rPr>
        <w:t xml:space="preserve"> There is also possibility to express priority between unicast and broadcast.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E5725C" w:rsidRPr="00BB40E5" w14:paraId="55A54203" w14:textId="77777777" w:rsidTr="00D16B73">
        <w:trPr>
          <w:cantSplit/>
        </w:trPr>
        <w:tc>
          <w:tcPr>
            <w:tcW w:w="9639" w:type="dxa"/>
          </w:tcPr>
          <w:p w14:paraId="49D955FB" w14:textId="77777777" w:rsidR="00E5725C" w:rsidRPr="00D44647" w:rsidRDefault="00E5725C" w:rsidP="00D16B73">
            <w:pPr>
              <w:pStyle w:val="TAL"/>
              <w:rPr>
                <w:b/>
                <w:i/>
                <w:lang w:val="en-US"/>
              </w:rPr>
            </w:pPr>
            <w:r w:rsidRPr="00D44647">
              <w:rPr>
                <w:b/>
                <w:i/>
                <w:lang w:val="en-US"/>
              </w:rPr>
              <w:t>mbms-FreqList</w:t>
            </w:r>
          </w:p>
          <w:p w14:paraId="31C4600B" w14:textId="77777777" w:rsidR="00E5725C" w:rsidRPr="00D44647" w:rsidRDefault="00E5725C" w:rsidP="00D16B73">
            <w:pPr>
              <w:pStyle w:val="TAL"/>
              <w:rPr>
                <w:b/>
                <w:i/>
                <w:lang w:val="en-US"/>
              </w:rPr>
            </w:pPr>
            <w:r w:rsidRPr="00D44647">
              <w:rPr>
                <w:lang w:val="en-US"/>
              </w:rPr>
              <w:t>List of MBMS frequencies on which the UE is receiving or interested to receive MBMS via an MRB or SC-MRB.</w:t>
            </w:r>
          </w:p>
        </w:tc>
      </w:tr>
      <w:tr w:rsidR="00E5725C" w:rsidRPr="00FE7D68" w14:paraId="1A049A15" w14:textId="77777777" w:rsidTr="00D16B73">
        <w:trPr>
          <w:cantSplit/>
        </w:trPr>
        <w:tc>
          <w:tcPr>
            <w:tcW w:w="9639" w:type="dxa"/>
          </w:tcPr>
          <w:p w14:paraId="3FE259E3" w14:textId="77777777" w:rsidR="00E5725C" w:rsidRPr="00D44647" w:rsidRDefault="00E5725C" w:rsidP="00D16B73">
            <w:pPr>
              <w:pStyle w:val="TAL"/>
              <w:rPr>
                <w:b/>
                <w:i/>
                <w:lang w:val="en-US" w:eastAsia="sv-SE"/>
              </w:rPr>
            </w:pPr>
            <w:r w:rsidRPr="00D44647">
              <w:rPr>
                <w:b/>
                <w:i/>
                <w:lang w:val="en-US"/>
              </w:rPr>
              <w:t>mbms-Priority</w:t>
            </w:r>
          </w:p>
          <w:p w14:paraId="699F2969" w14:textId="77777777" w:rsidR="00E5725C" w:rsidRPr="00FE7D68" w:rsidRDefault="00E5725C" w:rsidP="00D16B73">
            <w:pPr>
              <w:pStyle w:val="TAL"/>
            </w:pPr>
            <w:r w:rsidRPr="00D44647">
              <w:rPr>
                <w:lang w:val="en-US" w:eastAsia="en-GB"/>
              </w:rPr>
              <w:t xml:space="preserve">Indicates whether the UE prioritises MBMS reception above unicast reception. The field is present (i.e. value </w:t>
            </w:r>
            <w:r w:rsidRPr="00D44647">
              <w:rPr>
                <w:i/>
                <w:lang w:val="en-US" w:eastAsia="en-GB"/>
              </w:rPr>
              <w:t>true</w:t>
            </w:r>
            <w:r w:rsidRPr="00D44647">
              <w:rPr>
                <w:lang w:val="en-US" w:eastAsia="en-GB"/>
              </w:rPr>
              <w:t xml:space="preserve">), if the UE prioritises reception of all listed MBMS frequencies above reception of any of the unicast bearers. </w:t>
            </w:r>
            <w:r w:rsidRPr="00FE7D68">
              <w:rPr>
                <w:lang w:eastAsia="en-GB"/>
              </w:rPr>
              <w:t>Otherwise the field is absent.</w:t>
            </w:r>
          </w:p>
        </w:tc>
      </w:tr>
    </w:tbl>
    <w:p w14:paraId="43E52C17" w14:textId="77777777" w:rsidR="00E5725C" w:rsidRDefault="00E5725C" w:rsidP="00CE0424">
      <w:pPr>
        <w:pStyle w:val="BodyText"/>
      </w:pPr>
    </w:p>
    <w:p w14:paraId="4AB2BB32" w14:textId="7740C4C4" w:rsidR="00984E66" w:rsidRPr="00D44647" w:rsidRDefault="00270827" w:rsidP="00CE0424">
      <w:pPr>
        <w:pStyle w:val="BodyText"/>
        <w:rPr>
          <w:lang w:val="en-US"/>
        </w:rPr>
      </w:pPr>
      <w:r w:rsidRPr="00D44647">
        <w:rPr>
          <w:lang w:val="en-US"/>
        </w:rPr>
        <w:t>F</w:t>
      </w:r>
      <w:r w:rsidR="004B1F36" w:rsidRPr="00D44647">
        <w:rPr>
          <w:lang w:val="en-US"/>
        </w:rPr>
        <w:t xml:space="preserve">urther, in LTE a RRC Release with Redirect is possible. </w:t>
      </w:r>
    </w:p>
    <w:tbl>
      <w:tblPr>
        <w:tblStyle w:val="TableGrid"/>
        <w:tblW w:w="0" w:type="auto"/>
        <w:tblLook w:val="04A0" w:firstRow="1" w:lastRow="0" w:firstColumn="1" w:lastColumn="0" w:noHBand="0" w:noVBand="1"/>
      </w:tblPr>
      <w:tblGrid>
        <w:gridCol w:w="9629"/>
      </w:tblGrid>
      <w:tr w:rsidR="000D68F7" w:rsidRPr="00BB40E5" w14:paraId="017B9629" w14:textId="77777777" w:rsidTr="000D68F7">
        <w:tc>
          <w:tcPr>
            <w:tcW w:w="9629" w:type="dxa"/>
          </w:tcPr>
          <w:p w14:paraId="2045A715" w14:textId="77777777" w:rsidR="000D68F7" w:rsidRPr="00D44647" w:rsidRDefault="000D68F7" w:rsidP="000D68F7">
            <w:pPr>
              <w:pStyle w:val="TAL"/>
              <w:rPr>
                <w:b/>
                <w:bCs/>
                <w:i/>
                <w:noProof/>
                <w:lang w:val="en-US" w:eastAsia="en-GB"/>
              </w:rPr>
            </w:pPr>
            <w:r w:rsidRPr="00D44647">
              <w:rPr>
                <w:b/>
                <w:bCs/>
                <w:i/>
                <w:noProof/>
                <w:lang w:val="en-US" w:eastAsia="en-GB"/>
              </w:rPr>
              <w:lastRenderedPageBreak/>
              <w:t>redirectedCarrierInfo</w:t>
            </w:r>
          </w:p>
          <w:p w14:paraId="4FF4E82B" w14:textId="2B27A380" w:rsidR="000D68F7" w:rsidRPr="00D44647" w:rsidRDefault="000D68F7" w:rsidP="000D68F7">
            <w:pPr>
              <w:pStyle w:val="BodyText"/>
              <w:rPr>
                <w:lang w:val="en-US"/>
              </w:rPr>
            </w:pPr>
            <w:r w:rsidRPr="00D44647">
              <w:rPr>
                <w:lang w:val="en-US" w:eastAsia="en-GB"/>
              </w:rPr>
              <w:t>The r</w:t>
            </w:r>
            <w:r w:rsidRPr="00D44647">
              <w:rPr>
                <w:i/>
                <w:noProof/>
                <w:lang w:val="en-US" w:eastAsia="en-GB"/>
              </w:rPr>
              <w:t>edirectedCarrierInfo</w:t>
            </w:r>
            <w:r w:rsidRPr="00D44647">
              <w:rPr>
                <w:lang w:val="en-US" w:eastAsia="en-GB"/>
              </w:rPr>
              <w:t xml:space="preserve"> indicates a carrier frequency (downlink for FDD) and is used to redirect the UE to an E</w:t>
            </w:r>
            <w:r w:rsidRPr="00D44647">
              <w:rPr>
                <w:lang w:val="en-US" w:eastAsia="en-GB"/>
              </w:rPr>
              <w:noBreakHyphen/>
              <w:t xml:space="preserve">UTRA or an inter-RAT carrier frequency, by means of the cell selection upon leaving RRC_CONNECTED as specified in TS 36.304 [4]. The value </w:t>
            </w:r>
            <w:r w:rsidRPr="00D44647">
              <w:rPr>
                <w:i/>
                <w:lang w:val="en-US" w:eastAsia="en-GB"/>
              </w:rPr>
              <w:t>geran</w:t>
            </w:r>
            <w:r w:rsidRPr="00D44647">
              <w:rPr>
                <w:lang w:val="en-US" w:eastAsia="en-GB"/>
              </w:rPr>
              <w:t xml:space="preserve"> can only be included after successful security activation when UE is connected to </w:t>
            </w:r>
            <w:r w:rsidRPr="00D44647">
              <w:rPr>
                <w:lang w:val="en-US"/>
              </w:rPr>
              <w:t>5GC</w:t>
            </w:r>
            <w:r w:rsidRPr="00D44647">
              <w:rPr>
                <w:lang w:val="en-US" w:eastAsia="en-GB"/>
              </w:rPr>
              <w:t>.</w:t>
            </w:r>
          </w:p>
        </w:tc>
      </w:tr>
    </w:tbl>
    <w:p w14:paraId="0AC98134" w14:textId="3D3F5EDE" w:rsidR="000D68F7" w:rsidRPr="00D44647" w:rsidRDefault="000D68F7" w:rsidP="00CE0424">
      <w:pPr>
        <w:pStyle w:val="BodyText"/>
        <w:rPr>
          <w:lang w:val="en-US"/>
        </w:rPr>
      </w:pPr>
    </w:p>
    <w:p w14:paraId="5C2FA2D6" w14:textId="25F05ED1" w:rsidR="00D06F9E" w:rsidRPr="00D44647" w:rsidRDefault="00D06F9E" w:rsidP="00CE0424">
      <w:pPr>
        <w:pStyle w:val="BodyText"/>
        <w:rPr>
          <w:lang w:val="en-US"/>
        </w:rPr>
      </w:pPr>
      <w:r w:rsidRPr="00D44647">
        <w:rPr>
          <w:lang w:val="en-US"/>
        </w:rPr>
        <w:t>The posSIBs functionality is split between RRC, LPPa and LPP procedures. The SIBs are transmitted by eNB using RRC SIB broadcast whereas the message is prepared, segmented, and also the validityTags are inserted by the location server and delivered to the eNB using LPPa.</w:t>
      </w:r>
    </w:p>
    <w:p w14:paraId="432751C0" w14:textId="7001FC48" w:rsidR="00D06F9E" w:rsidRDefault="00D06F9E" w:rsidP="00CE0424">
      <w:pPr>
        <w:pStyle w:val="BodyText"/>
        <w:rPr>
          <w:lang w:val="en-US"/>
        </w:rPr>
      </w:pPr>
      <w:r w:rsidRPr="00D44647">
        <w:rPr>
          <w:lang w:val="en-US"/>
        </w:rPr>
        <w:t>Based upon above discussion</w:t>
      </w:r>
      <w:r w:rsidR="00281B77">
        <w:rPr>
          <w:lang w:val="en-US"/>
        </w:rPr>
        <w:t>s</w:t>
      </w:r>
      <w:r w:rsidRPr="00D44647">
        <w:rPr>
          <w:lang w:val="en-US"/>
        </w:rPr>
        <w:t xml:space="preserve">, it is possible to realize </w:t>
      </w:r>
      <w:r w:rsidR="0056593B">
        <w:rPr>
          <w:lang w:val="en-US"/>
        </w:rPr>
        <w:t>a solution as below</w:t>
      </w:r>
      <w:r w:rsidRPr="00D44647">
        <w:rPr>
          <w:lang w:val="en-US"/>
        </w:rPr>
        <w:t>:</w:t>
      </w:r>
    </w:p>
    <w:p w14:paraId="137B25D3" w14:textId="7666BC3B" w:rsidR="0056593B" w:rsidRDefault="0056593B" w:rsidP="00CE0424">
      <w:pPr>
        <w:pStyle w:val="BodyText"/>
        <w:rPr>
          <w:lang w:val="en-US"/>
        </w:rPr>
      </w:pPr>
    </w:p>
    <w:bookmarkStart w:id="5" w:name="_MON_1614495354"/>
    <w:bookmarkEnd w:id="5"/>
    <w:p w14:paraId="5E50268E" w14:textId="75116B91" w:rsidR="0056593B" w:rsidRDefault="0056593B" w:rsidP="00CE0424">
      <w:pPr>
        <w:pStyle w:val="BodyText"/>
        <w:rPr>
          <w:lang w:val="en-US"/>
        </w:rPr>
      </w:pPr>
      <w:r w:rsidRPr="007D3743">
        <w:rPr>
          <w:rFonts w:ascii="Times New Roman" w:hAnsi="Times New Roman"/>
        </w:rPr>
        <w:object w:dxaOrig="6930" w:dyaOrig="4272" w14:anchorId="2A1B5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339.75pt" o:ole="" fillcolor="yellow">
            <v:imagedata r:id="rId15" o:title=""/>
          </v:shape>
          <o:OLEObject Type="Embed" ProgID="Word.Picture.8" ShapeID="_x0000_i1025" DrawAspect="Content" ObjectID="_1615329107" r:id="rId16"/>
        </w:object>
      </w:r>
    </w:p>
    <w:p w14:paraId="69527189" w14:textId="77777777" w:rsidR="001C00D0" w:rsidRPr="00765CF7" w:rsidRDefault="001C00D0" w:rsidP="001C00D0">
      <w:pPr>
        <w:pStyle w:val="BodyText"/>
        <w:rPr>
          <w:rFonts w:ascii="Arial" w:hAnsi="Arial" w:cs="Arial"/>
          <w:sz w:val="20"/>
          <w:szCs w:val="20"/>
          <w:lang w:val="en-US"/>
        </w:rPr>
      </w:pPr>
      <w:r w:rsidRPr="00765CF7">
        <w:rPr>
          <w:rFonts w:ascii="Arial" w:hAnsi="Arial" w:cs="Arial"/>
          <w:sz w:val="20"/>
          <w:szCs w:val="20"/>
          <w:lang w:val="en-US"/>
        </w:rPr>
        <w:t>The sequence in the Figure follows as below</w:t>
      </w:r>
    </w:p>
    <w:p w14:paraId="51F551B2" w14:textId="5EAECBFA" w:rsidR="003265B0" w:rsidRPr="00765CF7" w:rsidRDefault="001C00D0" w:rsidP="003265B0">
      <w:pPr>
        <w:pStyle w:val="BodyText"/>
        <w:ind w:left="567" w:hanging="567"/>
        <w:rPr>
          <w:rFonts w:ascii="Arial" w:hAnsi="Arial" w:cs="Arial"/>
          <w:sz w:val="20"/>
          <w:szCs w:val="20"/>
          <w:lang w:val="en-US"/>
        </w:rPr>
      </w:pPr>
      <w:r w:rsidRPr="00765CF7">
        <w:rPr>
          <w:rFonts w:ascii="Arial" w:hAnsi="Arial" w:cs="Arial"/>
          <w:sz w:val="20"/>
          <w:szCs w:val="20"/>
          <w:lang w:val="en-US"/>
        </w:rPr>
        <w:t>1:</w:t>
      </w:r>
      <w:r w:rsidR="008125EC" w:rsidRPr="00765CF7">
        <w:rPr>
          <w:rFonts w:ascii="Arial" w:hAnsi="Arial" w:cs="Arial"/>
          <w:sz w:val="20"/>
          <w:szCs w:val="20"/>
          <w:lang w:val="en-US"/>
        </w:rPr>
        <w:tab/>
      </w:r>
      <w:r w:rsidRPr="00765CF7">
        <w:rPr>
          <w:rFonts w:ascii="Arial" w:hAnsi="Arial" w:cs="Arial"/>
          <w:sz w:val="20"/>
          <w:szCs w:val="20"/>
          <w:lang w:val="en-US"/>
        </w:rPr>
        <w:t xml:space="preserve"> eNB in a SIB message (for instance SIB1) provides the info to the UE saying Positioning AD broadcast is supported</w:t>
      </w:r>
      <w:r w:rsidR="009F184D" w:rsidRPr="00765CF7">
        <w:rPr>
          <w:rFonts w:ascii="Arial" w:hAnsi="Arial" w:cs="Arial"/>
          <w:sz w:val="20"/>
          <w:szCs w:val="20"/>
          <w:lang w:val="en-US"/>
        </w:rPr>
        <w:t>, In SIB1, it is either the schedulingInfo for posSIB or indication that posSIBs are broadcast on other carriers will be provided.</w:t>
      </w:r>
      <w:r w:rsidR="00117473" w:rsidRPr="00765CF7">
        <w:rPr>
          <w:rFonts w:ascii="Arial" w:hAnsi="Arial" w:cs="Arial"/>
          <w:sz w:val="20"/>
          <w:szCs w:val="20"/>
          <w:lang w:val="en-US"/>
        </w:rPr>
        <w:t xml:space="preserve"> </w:t>
      </w:r>
      <w:r w:rsidR="003265B0" w:rsidRPr="00765CF7">
        <w:rPr>
          <w:rFonts w:ascii="Arial" w:hAnsi="Arial" w:cs="Arial"/>
          <w:sz w:val="20"/>
          <w:szCs w:val="20"/>
          <w:lang w:val="en-US"/>
        </w:rPr>
        <w:t xml:space="preserve">This step </w:t>
      </w:r>
      <w:r w:rsidR="008656D2">
        <w:rPr>
          <w:rFonts w:ascii="Arial" w:hAnsi="Arial" w:cs="Arial"/>
          <w:sz w:val="20"/>
          <w:szCs w:val="20"/>
          <w:lang w:val="en-US"/>
        </w:rPr>
        <w:t>is</w:t>
      </w:r>
      <w:r w:rsidR="003265B0" w:rsidRPr="00765CF7">
        <w:rPr>
          <w:rFonts w:ascii="Arial" w:hAnsi="Arial" w:cs="Arial"/>
          <w:sz w:val="20"/>
          <w:szCs w:val="20"/>
          <w:lang w:val="en-US"/>
        </w:rPr>
        <w:t xml:space="preserve"> optional</w:t>
      </w:r>
      <w:r w:rsidR="00BD4C11">
        <w:rPr>
          <w:rFonts w:ascii="Arial" w:hAnsi="Arial" w:cs="Arial"/>
          <w:sz w:val="20"/>
          <w:szCs w:val="20"/>
          <w:lang w:val="en-US"/>
        </w:rPr>
        <w:t>/conditional depending upon</w:t>
      </w:r>
      <w:r w:rsidR="003265B0" w:rsidRPr="00765CF7">
        <w:rPr>
          <w:rFonts w:ascii="Arial" w:hAnsi="Arial" w:cs="Arial"/>
          <w:sz w:val="20"/>
          <w:szCs w:val="20"/>
          <w:lang w:val="en-US"/>
        </w:rPr>
        <w:t xml:space="preserve"> if eNB does</w:t>
      </w:r>
      <w:r w:rsidR="00BD4C11">
        <w:rPr>
          <w:rFonts w:ascii="Arial" w:hAnsi="Arial" w:cs="Arial"/>
          <w:sz w:val="20"/>
          <w:szCs w:val="20"/>
          <w:lang w:val="en-US"/>
        </w:rPr>
        <w:t xml:space="preserve"> or does</w:t>
      </w:r>
      <w:r w:rsidR="003265B0" w:rsidRPr="00765CF7">
        <w:rPr>
          <w:rFonts w:ascii="Arial" w:hAnsi="Arial" w:cs="Arial"/>
          <w:sz w:val="20"/>
          <w:szCs w:val="20"/>
          <w:lang w:val="en-US"/>
        </w:rPr>
        <w:t xml:space="preserve"> not support the carrier where posSI</w:t>
      </w:r>
      <w:r w:rsidR="008656D2">
        <w:rPr>
          <w:rFonts w:ascii="Arial" w:hAnsi="Arial" w:cs="Arial"/>
          <w:sz w:val="20"/>
          <w:szCs w:val="20"/>
          <w:lang w:val="en-US"/>
        </w:rPr>
        <w:t>B</w:t>
      </w:r>
      <w:r w:rsidR="003265B0" w:rsidRPr="00765CF7">
        <w:rPr>
          <w:rFonts w:ascii="Arial" w:hAnsi="Arial" w:cs="Arial"/>
          <w:sz w:val="20"/>
          <w:szCs w:val="20"/>
          <w:lang w:val="en-US"/>
        </w:rPr>
        <w:t xml:space="preserve"> is broadcasted</w:t>
      </w:r>
    </w:p>
    <w:p w14:paraId="1ADA8B4F" w14:textId="484FB3CB" w:rsidR="001C00D0" w:rsidRPr="00765CF7" w:rsidRDefault="001C00D0" w:rsidP="008125EC">
      <w:pPr>
        <w:pStyle w:val="BodyText"/>
        <w:ind w:left="567" w:hanging="567"/>
        <w:rPr>
          <w:rFonts w:ascii="Arial" w:hAnsi="Arial" w:cs="Arial"/>
          <w:sz w:val="20"/>
          <w:szCs w:val="20"/>
          <w:lang w:val="en-US"/>
        </w:rPr>
      </w:pPr>
    </w:p>
    <w:p w14:paraId="1D25D28C" w14:textId="76C85B98" w:rsidR="00B742BF" w:rsidRPr="00765CF7" w:rsidRDefault="001C00D0" w:rsidP="00B742BF">
      <w:pPr>
        <w:pStyle w:val="BodyText"/>
        <w:ind w:left="567" w:hanging="567"/>
        <w:rPr>
          <w:rFonts w:ascii="Arial" w:hAnsi="Arial" w:cs="Arial"/>
          <w:sz w:val="20"/>
          <w:szCs w:val="20"/>
          <w:lang w:val="en-US"/>
        </w:rPr>
      </w:pPr>
      <w:r w:rsidRPr="00765CF7">
        <w:rPr>
          <w:rFonts w:ascii="Arial" w:hAnsi="Arial" w:cs="Arial"/>
          <w:sz w:val="20"/>
          <w:szCs w:val="20"/>
          <w:lang w:val="en-US"/>
        </w:rPr>
        <w:t xml:space="preserve">2: </w:t>
      </w:r>
      <w:r w:rsidR="008125EC" w:rsidRPr="00765CF7">
        <w:rPr>
          <w:rFonts w:ascii="Arial" w:hAnsi="Arial" w:cs="Arial"/>
          <w:sz w:val="20"/>
          <w:szCs w:val="20"/>
          <w:lang w:val="en-US"/>
        </w:rPr>
        <w:t xml:space="preserve">       </w:t>
      </w:r>
      <w:r w:rsidR="00DA6126">
        <w:rPr>
          <w:rFonts w:ascii="Arial" w:hAnsi="Arial" w:cs="Arial"/>
          <w:sz w:val="20"/>
          <w:szCs w:val="20"/>
          <w:lang w:val="en-US"/>
        </w:rPr>
        <w:t>I</w:t>
      </w:r>
      <w:r w:rsidRPr="00765CF7">
        <w:rPr>
          <w:rFonts w:ascii="Arial" w:hAnsi="Arial" w:cs="Arial"/>
          <w:sz w:val="20"/>
          <w:szCs w:val="20"/>
          <w:lang w:val="en-US"/>
        </w:rPr>
        <w:t>f</w:t>
      </w:r>
      <w:r w:rsidR="00871CEB" w:rsidRPr="00765CF7">
        <w:rPr>
          <w:rFonts w:ascii="Arial" w:hAnsi="Arial" w:cs="Arial"/>
          <w:sz w:val="20"/>
          <w:szCs w:val="20"/>
          <w:lang w:val="en-US"/>
        </w:rPr>
        <w:t xml:space="preserve"> UE</w:t>
      </w:r>
      <w:r w:rsidRPr="00765CF7">
        <w:rPr>
          <w:rFonts w:ascii="Arial" w:hAnsi="Arial" w:cs="Arial"/>
          <w:sz w:val="20"/>
          <w:szCs w:val="20"/>
          <w:lang w:val="en-US"/>
        </w:rPr>
        <w:t xml:space="preserve"> cannot receive posSIB in the carrier where UE is residing</w:t>
      </w:r>
      <w:r w:rsidR="00871CEB" w:rsidRPr="00765CF7">
        <w:rPr>
          <w:rFonts w:ascii="Arial" w:hAnsi="Arial" w:cs="Arial"/>
          <w:sz w:val="20"/>
          <w:szCs w:val="20"/>
          <w:lang w:val="en-US"/>
        </w:rPr>
        <w:t xml:space="preserve">, then </w:t>
      </w:r>
      <w:r w:rsidR="00AA0517" w:rsidRPr="00765CF7">
        <w:rPr>
          <w:rFonts w:ascii="Arial" w:hAnsi="Arial" w:cs="Arial"/>
          <w:sz w:val="20"/>
          <w:szCs w:val="20"/>
          <w:lang w:val="en-US"/>
        </w:rPr>
        <w:t xml:space="preserve">in </w:t>
      </w:r>
      <w:r w:rsidRPr="00765CF7">
        <w:rPr>
          <w:rFonts w:ascii="Arial" w:hAnsi="Arial" w:cs="Arial"/>
          <w:sz w:val="20"/>
          <w:szCs w:val="20"/>
          <w:lang w:val="en-US"/>
        </w:rPr>
        <w:t>an LPP message Request</w:t>
      </w:r>
      <w:r w:rsidR="008125EC" w:rsidRPr="00765CF7">
        <w:rPr>
          <w:rFonts w:ascii="Arial" w:hAnsi="Arial" w:cs="Arial"/>
          <w:sz w:val="20"/>
          <w:szCs w:val="20"/>
          <w:lang w:val="en-US"/>
        </w:rPr>
        <w:t xml:space="preserve"> </w:t>
      </w:r>
      <w:r w:rsidRPr="00765CF7">
        <w:rPr>
          <w:rFonts w:ascii="Arial" w:hAnsi="Arial" w:cs="Arial"/>
          <w:sz w:val="20"/>
          <w:szCs w:val="20"/>
          <w:lang w:val="en-US"/>
        </w:rPr>
        <w:t>A</w:t>
      </w:r>
      <w:r w:rsidR="00AA0517" w:rsidRPr="00765CF7">
        <w:rPr>
          <w:rFonts w:ascii="Arial" w:hAnsi="Arial" w:cs="Arial"/>
          <w:sz w:val="20"/>
          <w:szCs w:val="20"/>
          <w:lang w:val="en-US"/>
        </w:rPr>
        <w:t xml:space="preserve">ssistance </w:t>
      </w:r>
      <w:r w:rsidRPr="00765CF7">
        <w:rPr>
          <w:rFonts w:ascii="Arial" w:hAnsi="Arial" w:cs="Arial"/>
          <w:sz w:val="20"/>
          <w:szCs w:val="20"/>
          <w:lang w:val="en-US"/>
        </w:rPr>
        <w:t>D</w:t>
      </w:r>
      <w:r w:rsidR="00AA0517" w:rsidRPr="00765CF7">
        <w:rPr>
          <w:rFonts w:ascii="Arial" w:hAnsi="Arial" w:cs="Arial"/>
          <w:sz w:val="20"/>
          <w:szCs w:val="20"/>
          <w:lang w:val="en-US"/>
        </w:rPr>
        <w:t>ata it includes</w:t>
      </w:r>
      <w:r w:rsidRPr="00765CF7">
        <w:rPr>
          <w:rFonts w:ascii="Arial" w:hAnsi="Arial" w:cs="Arial"/>
          <w:sz w:val="20"/>
          <w:szCs w:val="20"/>
          <w:lang w:val="en-US"/>
        </w:rPr>
        <w:t xml:space="preserve"> the interest to receive broadcast message</w:t>
      </w:r>
      <w:r w:rsidR="00AA0517" w:rsidRPr="00765CF7">
        <w:rPr>
          <w:rFonts w:ascii="Arial" w:hAnsi="Arial" w:cs="Arial"/>
          <w:sz w:val="20"/>
          <w:szCs w:val="20"/>
          <w:lang w:val="en-US"/>
        </w:rPr>
        <w:t xml:space="preserve">. </w:t>
      </w:r>
      <w:r w:rsidR="00B742BF" w:rsidRPr="00765CF7">
        <w:rPr>
          <w:rFonts w:ascii="Arial" w:hAnsi="Arial" w:cs="Arial"/>
          <w:sz w:val="20"/>
          <w:szCs w:val="20"/>
          <w:lang w:val="en-US"/>
        </w:rPr>
        <w:t xml:space="preserve">This step </w:t>
      </w:r>
      <w:r w:rsidR="00BD4C11">
        <w:rPr>
          <w:rFonts w:ascii="Arial" w:hAnsi="Arial" w:cs="Arial"/>
          <w:sz w:val="20"/>
          <w:szCs w:val="20"/>
          <w:lang w:val="en-US"/>
        </w:rPr>
        <w:t>is</w:t>
      </w:r>
      <w:r w:rsidR="00B742BF" w:rsidRPr="00765CF7">
        <w:rPr>
          <w:rFonts w:ascii="Arial" w:hAnsi="Arial" w:cs="Arial"/>
          <w:sz w:val="20"/>
          <w:szCs w:val="20"/>
          <w:lang w:val="en-US"/>
        </w:rPr>
        <w:t xml:space="preserve"> </w:t>
      </w:r>
      <w:r w:rsidR="00BD4C11">
        <w:rPr>
          <w:rFonts w:ascii="Arial" w:hAnsi="Arial" w:cs="Arial"/>
          <w:sz w:val="20"/>
          <w:szCs w:val="20"/>
          <w:lang w:val="en-US"/>
        </w:rPr>
        <w:t>again conditional</w:t>
      </w:r>
      <w:r w:rsidR="00132A3A">
        <w:rPr>
          <w:rFonts w:ascii="Arial" w:hAnsi="Arial" w:cs="Arial"/>
          <w:sz w:val="20"/>
          <w:szCs w:val="20"/>
          <w:lang w:val="en-US"/>
        </w:rPr>
        <w:t>/</w:t>
      </w:r>
      <w:r w:rsidR="00B742BF" w:rsidRPr="00765CF7">
        <w:rPr>
          <w:rFonts w:ascii="Arial" w:hAnsi="Arial" w:cs="Arial"/>
          <w:sz w:val="20"/>
          <w:szCs w:val="20"/>
          <w:lang w:val="en-US"/>
        </w:rPr>
        <w:t>optional, if eNB does not support the carrier where posSI</w:t>
      </w:r>
      <w:r w:rsidR="00132A3A">
        <w:rPr>
          <w:rFonts w:ascii="Arial" w:hAnsi="Arial" w:cs="Arial"/>
          <w:sz w:val="20"/>
          <w:szCs w:val="20"/>
          <w:lang w:val="en-US"/>
        </w:rPr>
        <w:t>B</w:t>
      </w:r>
      <w:r w:rsidR="00B742BF" w:rsidRPr="00765CF7">
        <w:rPr>
          <w:rFonts w:ascii="Arial" w:hAnsi="Arial" w:cs="Arial"/>
          <w:sz w:val="20"/>
          <w:szCs w:val="20"/>
          <w:lang w:val="en-US"/>
        </w:rPr>
        <w:t xml:space="preserve"> is broadcasted</w:t>
      </w:r>
    </w:p>
    <w:p w14:paraId="4D1F16D0" w14:textId="7464564D" w:rsidR="001C00D0" w:rsidRPr="00765CF7" w:rsidRDefault="001C00D0" w:rsidP="00AA0517">
      <w:pPr>
        <w:pStyle w:val="BodyText"/>
        <w:ind w:left="567" w:hanging="567"/>
        <w:rPr>
          <w:rFonts w:ascii="Arial" w:hAnsi="Arial" w:cs="Arial"/>
          <w:sz w:val="20"/>
          <w:szCs w:val="20"/>
          <w:lang w:val="en-US"/>
        </w:rPr>
      </w:pPr>
    </w:p>
    <w:p w14:paraId="4470D029" w14:textId="5197095F" w:rsidR="00BA18FC" w:rsidRPr="00765CF7" w:rsidRDefault="001C00D0" w:rsidP="0043642C">
      <w:pPr>
        <w:pStyle w:val="BodyText"/>
        <w:ind w:left="567" w:hanging="567"/>
        <w:rPr>
          <w:rFonts w:ascii="Arial" w:hAnsi="Arial" w:cs="Arial"/>
          <w:sz w:val="20"/>
          <w:szCs w:val="20"/>
          <w:lang w:val="en-US"/>
        </w:rPr>
      </w:pPr>
      <w:r w:rsidRPr="00765CF7">
        <w:rPr>
          <w:rFonts w:ascii="Arial" w:hAnsi="Arial" w:cs="Arial"/>
          <w:sz w:val="20"/>
          <w:szCs w:val="20"/>
          <w:lang w:val="en-US"/>
        </w:rPr>
        <w:t xml:space="preserve">3: </w:t>
      </w:r>
      <w:r w:rsidR="0043642C" w:rsidRPr="00765CF7">
        <w:rPr>
          <w:rFonts w:ascii="Arial" w:hAnsi="Arial" w:cs="Arial"/>
          <w:sz w:val="20"/>
          <w:szCs w:val="20"/>
          <w:lang w:val="en-US"/>
        </w:rPr>
        <w:tab/>
      </w:r>
      <w:r w:rsidR="00BA18FC" w:rsidRPr="00765CF7">
        <w:rPr>
          <w:rFonts w:ascii="Arial" w:hAnsi="Arial" w:cs="Arial"/>
          <w:sz w:val="20"/>
          <w:szCs w:val="20"/>
          <w:lang w:val="en-US"/>
        </w:rPr>
        <w:t xml:space="preserve">The E-SMLC determines whether the UE requires unicast or broadcast or combination </w:t>
      </w:r>
      <w:r w:rsidR="00F96801" w:rsidRPr="00765CF7">
        <w:rPr>
          <w:rFonts w:ascii="Arial" w:hAnsi="Arial" w:cs="Arial"/>
          <w:sz w:val="20"/>
          <w:szCs w:val="20"/>
          <w:lang w:val="en-US"/>
        </w:rPr>
        <w:t>of both</w:t>
      </w:r>
      <w:r w:rsidR="00BA18FC" w:rsidRPr="00765CF7">
        <w:rPr>
          <w:rFonts w:ascii="Arial" w:hAnsi="Arial" w:cs="Arial"/>
          <w:sz w:val="20"/>
          <w:szCs w:val="20"/>
          <w:lang w:val="en-US"/>
        </w:rPr>
        <w:t xml:space="preserve">. If E-SMLC determines that broadcast is needed, then it sends an LCS-AP PDU (as specified in TS 29.171 [27]) to the MME including the Correlation ID corresponding to the UE and carrying an LPPa PDU comprising the message (interest of receiving positioning AD). This may also include the carrier </w:t>
      </w:r>
      <w:r w:rsidR="00DA6126">
        <w:rPr>
          <w:rFonts w:ascii="Arial" w:hAnsi="Arial" w:cs="Arial"/>
          <w:sz w:val="20"/>
          <w:szCs w:val="20"/>
          <w:lang w:val="en-US"/>
        </w:rPr>
        <w:t>information</w:t>
      </w:r>
      <w:r w:rsidR="00BA18FC" w:rsidRPr="00765CF7">
        <w:rPr>
          <w:rFonts w:ascii="Arial" w:hAnsi="Arial" w:cs="Arial"/>
          <w:sz w:val="20"/>
          <w:szCs w:val="20"/>
          <w:lang w:val="en-US"/>
        </w:rPr>
        <w:t>.</w:t>
      </w:r>
    </w:p>
    <w:p w14:paraId="6C9B424E" w14:textId="13302D98" w:rsidR="001C00D0" w:rsidRDefault="001C00D0" w:rsidP="0043642C">
      <w:pPr>
        <w:pStyle w:val="BodyText"/>
        <w:ind w:left="567" w:hanging="567"/>
        <w:rPr>
          <w:rFonts w:ascii="Arial" w:hAnsi="Arial" w:cs="Arial"/>
          <w:sz w:val="20"/>
          <w:szCs w:val="20"/>
          <w:lang w:val="en-US"/>
        </w:rPr>
      </w:pPr>
      <w:r w:rsidRPr="00765CF7">
        <w:rPr>
          <w:rFonts w:ascii="Arial" w:hAnsi="Arial" w:cs="Arial"/>
          <w:sz w:val="20"/>
          <w:szCs w:val="20"/>
          <w:lang w:val="en-US"/>
        </w:rPr>
        <w:t xml:space="preserve">4:  </w:t>
      </w:r>
      <w:r w:rsidR="0043642C" w:rsidRPr="00765CF7">
        <w:rPr>
          <w:rFonts w:ascii="Arial" w:hAnsi="Arial" w:cs="Arial"/>
          <w:sz w:val="20"/>
          <w:szCs w:val="20"/>
          <w:lang w:val="en-US"/>
        </w:rPr>
        <w:tab/>
      </w:r>
      <w:r w:rsidRPr="00765CF7">
        <w:rPr>
          <w:rFonts w:ascii="Arial" w:hAnsi="Arial" w:cs="Arial"/>
          <w:sz w:val="20"/>
          <w:szCs w:val="20"/>
          <w:lang w:val="en-US"/>
        </w:rPr>
        <w:t>If the UE is in ECM-IDLE state (e.g. if the S1 connection was previously released due to data and signalling inactivity), the MME performs a network triggered service request as defined in TS 23.401 [19] in order to establish a signalling connection with the UE and assign a serving eNode B.</w:t>
      </w:r>
    </w:p>
    <w:p w14:paraId="3A51EDEC" w14:textId="74213812" w:rsidR="00765CF7" w:rsidRDefault="00765CF7" w:rsidP="0043642C">
      <w:pPr>
        <w:pStyle w:val="BodyText"/>
        <w:ind w:left="567" w:hanging="567"/>
        <w:rPr>
          <w:rFonts w:ascii="Arial" w:hAnsi="Arial" w:cs="Arial"/>
          <w:sz w:val="20"/>
          <w:szCs w:val="20"/>
          <w:lang w:val="en-US"/>
        </w:rPr>
      </w:pPr>
    </w:p>
    <w:p w14:paraId="3970F35D" w14:textId="5F271FEB" w:rsidR="00765CF7" w:rsidRDefault="00776E66" w:rsidP="0043642C">
      <w:pPr>
        <w:pStyle w:val="BodyText"/>
        <w:ind w:left="567" w:hanging="567"/>
        <w:rPr>
          <w:rFonts w:ascii="Arial" w:hAnsi="Arial" w:cs="Arial"/>
          <w:sz w:val="20"/>
          <w:szCs w:val="20"/>
          <w:lang w:val="en-US"/>
        </w:rPr>
      </w:pPr>
      <w:r>
        <w:rPr>
          <w:rFonts w:ascii="Arial" w:hAnsi="Arial" w:cs="Arial"/>
          <w:sz w:val="20"/>
          <w:szCs w:val="20"/>
          <w:lang w:val="en-US"/>
        </w:rPr>
        <w:t>5</w:t>
      </w:r>
      <w:r w:rsidR="00765CF7" w:rsidRPr="00765CF7">
        <w:rPr>
          <w:rFonts w:ascii="Arial" w:hAnsi="Arial" w:cs="Arial"/>
          <w:sz w:val="20"/>
          <w:szCs w:val="20"/>
          <w:lang w:val="en-US"/>
        </w:rPr>
        <w:t xml:space="preserve">:  </w:t>
      </w:r>
      <w:r w:rsidR="00765CF7" w:rsidRPr="00765CF7">
        <w:rPr>
          <w:rFonts w:ascii="Arial" w:hAnsi="Arial" w:cs="Arial"/>
          <w:sz w:val="20"/>
          <w:szCs w:val="20"/>
          <w:lang w:val="en-US"/>
        </w:rPr>
        <w:tab/>
        <w:t xml:space="preserve">The MME forwards the LPPa PDU to the serving eNode B in an S1AP Downlink UE Associated LPPa Transport message over the S1 signalling connection corresponding to the UE and includes the </w:t>
      </w:r>
      <w:r w:rsidR="004E2ECC" w:rsidRPr="004E2ECC">
        <w:rPr>
          <w:rFonts w:ascii="Arial" w:hAnsi="Arial" w:cs="Arial"/>
          <w:sz w:val="20"/>
          <w:szCs w:val="20"/>
          <w:lang w:val="en-US"/>
        </w:rPr>
        <w:t>Routing ID related to the E-SMLC. The MME need not retain state information for this transfer – e.g. can</w:t>
      </w:r>
      <w:r w:rsidR="004E2ECC">
        <w:rPr>
          <w:rFonts w:ascii="Arial" w:hAnsi="Arial" w:cs="Arial"/>
          <w:sz w:val="20"/>
          <w:szCs w:val="20"/>
          <w:lang w:val="en-US"/>
        </w:rPr>
        <w:t xml:space="preserve"> any response </w:t>
      </w:r>
      <w:r>
        <w:rPr>
          <w:rFonts w:ascii="Arial" w:hAnsi="Arial" w:cs="Arial"/>
          <w:sz w:val="20"/>
          <w:szCs w:val="20"/>
          <w:lang w:val="en-US"/>
        </w:rPr>
        <w:t>in step 4 as a separate non-associated transfer.</w:t>
      </w:r>
    </w:p>
    <w:p w14:paraId="58045DC5" w14:textId="77777777" w:rsidR="00216746" w:rsidRDefault="00216746" w:rsidP="00216746">
      <w:pPr>
        <w:pStyle w:val="BodyText"/>
        <w:ind w:left="567" w:hanging="567"/>
        <w:rPr>
          <w:rFonts w:ascii="Arial" w:hAnsi="Arial" w:cs="Arial"/>
          <w:sz w:val="20"/>
          <w:szCs w:val="20"/>
          <w:lang w:val="en-US"/>
        </w:rPr>
      </w:pPr>
    </w:p>
    <w:p w14:paraId="7B005D33" w14:textId="6BDB4F02" w:rsidR="00216746" w:rsidRDefault="00216746" w:rsidP="0043642C">
      <w:pPr>
        <w:pStyle w:val="BodyText"/>
        <w:ind w:left="567" w:hanging="567"/>
        <w:rPr>
          <w:rFonts w:cs="Arial"/>
          <w:lang w:val="en-US"/>
        </w:rPr>
      </w:pPr>
      <w:r>
        <w:rPr>
          <w:rFonts w:ascii="Arial" w:hAnsi="Arial" w:cs="Arial"/>
          <w:sz w:val="20"/>
          <w:szCs w:val="20"/>
          <w:lang w:val="en-US"/>
        </w:rPr>
        <w:t>6</w:t>
      </w:r>
      <w:r w:rsidRPr="00765CF7">
        <w:rPr>
          <w:rFonts w:ascii="Arial" w:hAnsi="Arial" w:cs="Arial"/>
          <w:sz w:val="20"/>
          <w:szCs w:val="20"/>
          <w:lang w:val="en-US"/>
        </w:rPr>
        <w:t xml:space="preserve">:  </w:t>
      </w:r>
      <w:r w:rsidRPr="00765CF7">
        <w:rPr>
          <w:rFonts w:ascii="Arial" w:hAnsi="Arial" w:cs="Arial"/>
          <w:sz w:val="20"/>
          <w:szCs w:val="20"/>
          <w:lang w:val="en-US"/>
        </w:rPr>
        <w:tab/>
      </w:r>
      <w:r w:rsidRPr="00216746">
        <w:rPr>
          <w:rFonts w:ascii="Arial" w:hAnsi="Arial" w:cs="Arial"/>
          <w:sz w:val="20"/>
          <w:szCs w:val="20"/>
          <w:lang w:val="en-US"/>
        </w:rPr>
        <w:t xml:space="preserve">Upon receiving the message from MME, eNB then redirects the UE to carrier where positioning AD is  </w:t>
      </w:r>
      <w:r w:rsidRPr="00216746">
        <w:rPr>
          <w:rFonts w:cs="Arial"/>
          <w:lang w:val="en-US"/>
        </w:rPr>
        <w:t xml:space="preserve"> </w:t>
      </w:r>
      <w:r>
        <w:rPr>
          <w:rFonts w:cs="Arial"/>
          <w:lang w:val="en-US"/>
        </w:rPr>
        <w:t>delivered.</w:t>
      </w:r>
    </w:p>
    <w:p w14:paraId="5772FECE" w14:textId="77777777" w:rsidR="009C3635" w:rsidRPr="00216746" w:rsidRDefault="009C3635" w:rsidP="0043642C">
      <w:pPr>
        <w:pStyle w:val="BodyText"/>
        <w:ind w:left="567" w:hanging="567"/>
        <w:rPr>
          <w:rFonts w:ascii="Arial" w:hAnsi="Arial" w:cs="Arial"/>
          <w:sz w:val="20"/>
          <w:szCs w:val="20"/>
          <w:lang w:val="en-US"/>
        </w:rPr>
      </w:pPr>
    </w:p>
    <w:p w14:paraId="7F1F594F" w14:textId="79C430CB" w:rsidR="00AA7494" w:rsidRDefault="00AA7494" w:rsidP="00AA7494">
      <w:pPr>
        <w:pStyle w:val="Proposal"/>
        <w:rPr>
          <w:lang w:val="en-US"/>
        </w:rPr>
      </w:pPr>
      <w:bookmarkStart w:id="6" w:name="_Toc4489072"/>
      <w:bookmarkStart w:id="7" w:name="_Toc4490571"/>
      <w:r w:rsidRPr="00D44647">
        <w:rPr>
          <w:lang w:val="en-US"/>
        </w:rPr>
        <w:t xml:space="preserve">RAN2 to </w:t>
      </w:r>
      <w:r w:rsidR="005D0952">
        <w:rPr>
          <w:lang w:val="en-US"/>
        </w:rPr>
        <w:t>provide</w:t>
      </w:r>
      <w:r w:rsidRPr="00D44647">
        <w:rPr>
          <w:lang w:val="en-US"/>
        </w:rPr>
        <w:t xml:space="preserve"> solution to redirect the UE where posSIBs is transmitted.</w:t>
      </w:r>
      <w:bookmarkEnd w:id="6"/>
      <w:bookmarkEnd w:id="7"/>
    </w:p>
    <w:p w14:paraId="2B282F7F" w14:textId="6FD14EC4" w:rsidR="00297775" w:rsidRPr="00D44647" w:rsidRDefault="00297775" w:rsidP="00297775">
      <w:pPr>
        <w:pStyle w:val="Proposal"/>
        <w:rPr>
          <w:lang w:val="en-US"/>
        </w:rPr>
      </w:pPr>
      <w:bookmarkStart w:id="8" w:name="_Toc4490572"/>
      <w:r w:rsidRPr="00D44647">
        <w:rPr>
          <w:lang w:val="en-US"/>
        </w:rPr>
        <w:t xml:space="preserve">RAN2 to </w:t>
      </w:r>
      <w:r>
        <w:rPr>
          <w:lang w:val="en-US"/>
        </w:rPr>
        <w:t xml:space="preserve">send an LS to RAN3 </w:t>
      </w:r>
      <w:r w:rsidR="00077533">
        <w:rPr>
          <w:lang w:val="en-US"/>
        </w:rPr>
        <w:t>requesting to provide solution for the</w:t>
      </w:r>
      <w:r w:rsidR="00062FA7">
        <w:rPr>
          <w:lang w:val="en-US"/>
        </w:rPr>
        <w:t xml:space="preserve"> interface impacts</w:t>
      </w:r>
      <w:r w:rsidRPr="00D44647">
        <w:rPr>
          <w:lang w:val="en-US"/>
        </w:rPr>
        <w:t>.</w:t>
      </w:r>
      <w:bookmarkEnd w:id="8"/>
    </w:p>
    <w:p w14:paraId="30D0B7ED" w14:textId="77777777" w:rsidR="003742AC" w:rsidRPr="00297775" w:rsidRDefault="003742AC" w:rsidP="006E062C">
      <w:pPr>
        <w:rPr>
          <w:lang w:val="en-US"/>
        </w:rPr>
      </w:pPr>
    </w:p>
    <w:p w14:paraId="522CD7E3" w14:textId="77777777" w:rsidR="00C01F33" w:rsidRPr="00CE0424" w:rsidRDefault="00C01F33" w:rsidP="00CE0424">
      <w:pPr>
        <w:pStyle w:val="Heading1"/>
      </w:pPr>
      <w:r w:rsidRPr="00CE0424">
        <w:t>Conclusion</w:t>
      </w:r>
    </w:p>
    <w:p w14:paraId="77D94850" w14:textId="77777777" w:rsidR="0012721A" w:rsidRPr="00BB40E5" w:rsidRDefault="008E065E" w:rsidP="008E065E">
      <w:pPr>
        <w:pStyle w:val="BodyText"/>
        <w:rPr>
          <w:noProof/>
          <w:lang w:val="en-US"/>
        </w:rPr>
      </w:pPr>
      <w:r w:rsidRPr="00D44647">
        <w:rPr>
          <w:lang w:val="en-US"/>
        </w:rPr>
        <w:t xml:space="preserve">In section </w:t>
      </w:r>
      <w:r w:rsidRPr="00CE0424">
        <w:rPr>
          <w:highlight w:val="cyan"/>
        </w:rPr>
        <w:fldChar w:fldCharType="begin"/>
      </w:r>
      <w:r w:rsidRPr="00D44647">
        <w:rPr>
          <w:lang w:val="en-US"/>
        </w:rPr>
        <w:instrText xml:space="preserve"> REF _Ref178064866 \r \h </w:instrText>
      </w:r>
      <w:r w:rsidRPr="00CE0424">
        <w:rPr>
          <w:highlight w:val="cyan"/>
        </w:rPr>
      </w:r>
      <w:r w:rsidRPr="00CE0424">
        <w:rPr>
          <w:highlight w:val="cyan"/>
        </w:rPr>
        <w:fldChar w:fldCharType="separate"/>
      </w:r>
      <w:r w:rsidR="00343A07" w:rsidRPr="00D44647">
        <w:rPr>
          <w:lang w:val="en-US"/>
        </w:rPr>
        <w:t>2</w:t>
      </w:r>
      <w:r w:rsidRPr="00CE0424">
        <w:rPr>
          <w:highlight w:val="cyan"/>
        </w:rPr>
        <w:fldChar w:fldCharType="end"/>
      </w:r>
      <w:r w:rsidRPr="00D44647">
        <w:rPr>
          <w:lang w:val="en-US"/>
        </w:rPr>
        <w:t xml:space="preserve"> we made the following observations:</w:t>
      </w:r>
      <w:r>
        <w:rPr>
          <w:b/>
          <w:bCs/>
        </w:rPr>
        <w:fldChar w:fldCharType="begin"/>
      </w:r>
      <w:r w:rsidRPr="00D44647">
        <w:rPr>
          <w:b/>
          <w:bCs/>
          <w:lang w:val="en-US"/>
        </w:rPr>
        <w:instrText xml:space="preserve"> TOC \f \n \t "Observation;1" </w:instrText>
      </w:r>
      <w:r>
        <w:rPr>
          <w:b/>
          <w:bCs/>
        </w:rPr>
        <w:fldChar w:fldCharType="separate"/>
      </w:r>
    </w:p>
    <w:p w14:paraId="634F80E6" w14:textId="77777777" w:rsidR="0012721A" w:rsidRPr="0012721A" w:rsidRDefault="0012721A">
      <w:pPr>
        <w:pStyle w:val="TOC1"/>
        <w:rPr>
          <w:rFonts w:asciiTheme="minorHAnsi" w:eastAsiaTheme="minorEastAsia" w:hAnsiTheme="minorHAnsi" w:cstheme="minorBidi"/>
          <w:b w:val="0"/>
          <w:sz w:val="22"/>
          <w:lang w:eastAsia="sv-SE"/>
        </w:rPr>
      </w:pPr>
      <w:r w:rsidRPr="00BF0208">
        <w:t>Observation 1</w:t>
      </w:r>
      <w:r w:rsidRPr="0012721A">
        <w:rPr>
          <w:rFonts w:asciiTheme="minorHAnsi" w:eastAsiaTheme="minorEastAsia" w:hAnsiTheme="minorHAnsi" w:cstheme="minorBidi"/>
          <w:b w:val="0"/>
          <w:sz w:val="22"/>
          <w:lang w:eastAsia="sv-SE"/>
        </w:rPr>
        <w:tab/>
      </w:r>
      <w:r w:rsidRPr="00BF0208">
        <w:t>For resource optimization broadcast of positioning Assistance data should be supported in a selective carrier.</w:t>
      </w:r>
    </w:p>
    <w:p w14:paraId="38918974" w14:textId="65B81D78" w:rsidR="008E065E" w:rsidRPr="005D0952" w:rsidRDefault="008E065E" w:rsidP="008E065E">
      <w:pPr>
        <w:pStyle w:val="BodyText"/>
        <w:rPr>
          <w:b/>
          <w:bCs/>
          <w:lang w:val="en-US"/>
        </w:rPr>
      </w:pPr>
      <w:r>
        <w:rPr>
          <w:b/>
          <w:bCs/>
        </w:rPr>
        <w:fldChar w:fldCharType="end"/>
      </w:r>
    </w:p>
    <w:p w14:paraId="1188DB72" w14:textId="77777777" w:rsidR="0024423D" w:rsidRPr="00BB40E5" w:rsidRDefault="008E065E" w:rsidP="008E065E">
      <w:pPr>
        <w:pStyle w:val="BodyText"/>
        <w:rPr>
          <w:noProof/>
          <w:lang w:val="en-US"/>
        </w:rPr>
      </w:pPr>
      <w:r w:rsidRPr="00D44647">
        <w:rPr>
          <w:lang w:val="en-US"/>
        </w:rPr>
        <w:t xml:space="preserve">Based on the discussion in section </w:t>
      </w:r>
      <w:r w:rsidRPr="00CE0424">
        <w:rPr>
          <w:highlight w:val="cyan"/>
        </w:rPr>
        <w:fldChar w:fldCharType="begin"/>
      </w:r>
      <w:r w:rsidRPr="00D44647">
        <w:rPr>
          <w:lang w:val="en-US"/>
        </w:rPr>
        <w:instrText xml:space="preserve"> REF _Ref178064866 \r \h </w:instrText>
      </w:r>
      <w:r w:rsidRPr="00CE0424">
        <w:rPr>
          <w:highlight w:val="cyan"/>
        </w:rPr>
      </w:r>
      <w:r w:rsidRPr="00CE0424">
        <w:rPr>
          <w:highlight w:val="cyan"/>
        </w:rPr>
        <w:fldChar w:fldCharType="separate"/>
      </w:r>
      <w:r w:rsidR="00343A07" w:rsidRPr="00D44647">
        <w:rPr>
          <w:lang w:val="en-US"/>
        </w:rPr>
        <w:t>2</w:t>
      </w:r>
      <w:r w:rsidRPr="00CE0424">
        <w:rPr>
          <w:highlight w:val="cyan"/>
        </w:rPr>
        <w:fldChar w:fldCharType="end"/>
      </w:r>
      <w:r w:rsidRPr="00D44647">
        <w:rPr>
          <w:lang w:val="en-US"/>
        </w:rPr>
        <w:t xml:space="preserve"> we propose the following:</w:t>
      </w:r>
      <w:r>
        <w:rPr>
          <w:b/>
          <w:bCs/>
        </w:rPr>
        <w:fldChar w:fldCharType="begin"/>
      </w:r>
      <w:r w:rsidRPr="00D44647">
        <w:rPr>
          <w:b/>
          <w:bCs/>
          <w:lang w:val="en-US"/>
        </w:rPr>
        <w:instrText xml:space="preserve"> TOC \f \n \p " " \t "Proposal;1" </w:instrText>
      </w:r>
      <w:r>
        <w:rPr>
          <w:b/>
          <w:bCs/>
        </w:rPr>
        <w:fldChar w:fldCharType="separate"/>
      </w:r>
    </w:p>
    <w:p w14:paraId="4A576454" w14:textId="77777777" w:rsidR="0024423D" w:rsidRPr="0024423D" w:rsidRDefault="0024423D">
      <w:pPr>
        <w:pStyle w:val="TOC1"/>
        <w:rPr>
          <w:rFonts w:asciiTheme="minorHAnsi" w:eastAsiaTheme="minorEastAsia" w:hAnsiTheme="minorHAnsi" w:cstheme="minorBidi"/>
          <w:b w:val="0"/>
          <w:sz w:val="22"/>
          <w:lang w:eastAsia="sv-SE"/>
        </w:rPr>
      </w:pPr>
      <w:r w:rsidRPr="00D10112">
        <w:t>Proposal 1</w:t>
      </w:r>
      <w:r w:rsidRPr="0024423D">
        <w:rPr>
          <w:rFonts w:asciiTheme="minorHAnsi" w:eastAsiaTheme="minorEastAsia" w:hAnsiTheme="minorHAnsi" w:cstheme="minorBidi"/>
          <w:b w:val="0"/>
          <w:sz w:val="22"/>
          <w:lang w:eastAsia="sv-SE"/>
        </w:rPr>
        <w:tab/>
      </w:r>
      <w:r w:rsidRPr="00D10112">
        <w:t>RAN2 to provide solution to redirect the UE where posSIBs is transmitted.</w:t>
      </w:r>
    </w:p>
    <w:p w14:paraId="15B0C209" w14:textId="77777777" w:rsidR="0024423D" w:rsidRPr="0024423D" w:rsidRDefault="0024423D">
      <w:pPr>
        <w:pStyle w:val="TOC1"/>
        <w:rPr>
          <w:rFonts w:asciiTheme="minorHAnsi" w:eastAsiaTheme="minorEastAsia" w:hAnsiTheme="minorHAnsi" w:cstheme="minorBidi"/>
          <w:b w:val="0"/>
          <w:sz w:val="22"/>
          <w:lang w:eastAsia="sv-SE"/>
        </w:rPr>
      </w:pPr>
      <w:r w:rsidRPr="00D10112">
        <w:t>Proposal 2</w:t>
      </w:r>
      <w:r w:rsidRPr="0024423D">
        <w:rPr>
          <w:rFonts w:asciiTheme="minorHAnsi" w:eastAsiaTheme="minorEastAsia" w:hAnsiTheme="minorHAnsi" w:cstheme="minorBidi"/>
          <w:b w:val="0"/>
          <w:sz w:val="22"/>
          <w:lang w:eastAsia="sv-SE"/>
        </w:rPr>
        <w:tab/>
      </w:r>
      <w:r w:rsidRPr="00D10112">
        <w:t>RAN2 to send an LS to RAN3 requesting to provide solution for the interface impacts.</w:t>
      </w:r>
    </w:p>
    <w:p w14:paraId="0682B96E" w14:textId="77777777" w:rsidR="008E065E" w:rsidRPr="00D44647" w:rsidRDefault="008E065E" w:rsidP="008E065E">
      <w:pPr>
        <w:rPr>
          <w:b/>
          <w:bCs/>
          <w:lang w:val="en-US"/>
        </w:rPr>
      </w:pPr>
      <w:r>
        <w:rPr>
          <w:b/>
          <w:bCs/>
        </w:rPr>
        <w:fldChar w:fldCharType="end"/>
      </w:r>
    </w:p>
    <w:p w14:paraId="5C6E36BA" w14:textId="77777777" w:rsidR="00C01F33" w:rsidRPr="00D44647" w:rsidRDefault="00C01F33" w:rsidP="006E062C">
      <w:pPr>
        <w:rPr>
          <w:lang w:val="en-US"/>
        </w:rPr>
      </w:pPr>
    </w:p>
    <w:p w14:paraId="0B366EDE" w14:textId="77777777" w:rsidR="00F507D1" w:rsidRPr="00CE0424" w:rsidRDefault="00F507D1" w:rsidP="00CE0424">
      <w:pPr>
        <w:pStyle w:val="Heading1"/>
      </w:pPr>
      <w:bookmarkStart w:id="9" w:name="_In-sequence_SDU_delivery"/>
      <w:bookmarkEnd w:id="9"/>
      <w:r w:rsidRPr="00CE0424">
        <w:t>References</w:t>
      </w:r>
    </w:p>
    <w:bookmarkStart w:id="10" w:name="_Ref480385177"/>
    <w:bookmarkStart w:id="11" w:name="_Ref174151459"/>
    <w:bookmarkStart w:id="12" w:name="_Ref189809556"/>
    <w:p w14:paraId="6C1887C6" w14:textId="77777777" w:rsidR="00913D2A" w:rsidRPr="00D846A6" w:rsidRDefault="00913D2A" w:rsidP="00913D2A">
      <w:pPr>
        <w:pStyle w:val="Reference"/>
        <w:jc w:val="both"/>
        <w:rPr>
          <w:lang w:val="en-US"/>
        </w:rPr>
      </w:pPr>
      <w:r w:rsidRPr="000820C2">
        <w:rPr>
          <w:rFonts w:cs="Arial"/>
        </w:rPr>
        <w:fldChar w:fldCharType="begin"/>
      </w:r>
      <w:r w:rsidRPr="00D846A6">
        <w:rPr>
          <w:rFonts w:cs="Arial"/>
          <w:lang w:val="en-US"/>
        </w:rPr>
        <w:instrText xml:space="preserve"> HYPERLINK "ftp://ftp.3gpp.org/tsg_ran/TSG_RAN/TSGR_75/Docs/RP-170813.zip" </w:instrText>
      </w:r>
      <w:r w:rsidRPr="000820C2">
        <w:rPr>
          <w:rFonts w:cs="Arial"/>
        </w:rPr>
        <w:fldChar w:fldCharType="separate"/>
      </w:r>
      <w:r w:rsidRPr="000820C2">
        <w:rPr>
          <w:rStyle w:val="Hyperlink"/>
          <w:rFonts w:cs="Arial"/>
          <w:lang w:val="en-US"/>
        </w:rPr>
        <w:t>RP-170813</w:t>
      </w:r>
      <w:r w:rsidRPr="000820C2">
        <w:rPr>
          <w:rFonts w:cs="Arial"/>
        </w:rPr>
        <w:fldChar w:fldCharType="end"/>
      </w:r>
      <w:r w:rsidRPr="00D846A6">
        <w:rPr>
          <w:lang w:val="en-US"/>
        </w:rPr>
        <w:t>, New WID</w:t>
      </w:r>
      <w:bookmarkEnd w:id="10"/>
      <w:r w:rsidRPr="00D846A6">
        <w:rPr>
          <w:lang w:val="en-US"/>
        </w:rPr>
        <w:t>: UE Positioning Accuracy Enhancements for LTE.</w:t>
      </w:r>
    </w:p>
    <w:bookmarkEnd w:id="11"/>
    <w:bookmarkEnd w:id="12"/>
    <w:p w14:paraId="0260081F" w14:textId="77777777" w:rsidR="003A7EF3" w:rsidRPr="00D44647" w:rsidRDefault="003A7EF3" w:rsidP="00CE0424">
      <w:pPr>
        <w:pStyle w:val="BodyText"/>
        <w:rPr>
          <w:lang w:val="en-US"/>
        </w:rPr>
      </w:pPr>
    </w:p>
    <w:sectPr w:rsidR="003A7EF3" w:rsidRPr="00D44647">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AC657" w14:textId="77777777" w:rsidR="00067B72" w:rsidRDefault="00067B72">
      <w:r>
        <w:separator/>
      </w:r>
    </w:p>
  </w:endnote>
  <w:endnote w:type="continuationSeparator" w:id="0">
    <w:p w14:paraId="254BABBD" w14:textId="77777777" w:rsidR="00067B72" w:rsidRDefault="0006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73D901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F82B5" w14:textId="77777777" w:rsidR="00067B72" w:rsidRDefault="00067B72">
      <w:r>
        <w:separator/>
      </w:r>
    </w:p>
  </w:footnote>
  <w:footnote w:type="continuationSeparator" w:id="0">
    <w:p w14:paraId="523BEBEF" w14:textId="77777777" w:rsidR="00067B72" w:rsidRDefault="0006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D2C58BE"/>
    <w:multiLevelType w:val="hybridMultilevel"/>
    <w:tmpl w:val="440C0F56"/>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981329"/>
    <w:multiLevelType w:val="hybridMultilevel"/>
    <w:tmpl w:val="ECAAB658"/>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6"/>
  </w:num>
  <w:num w:numId="17">
    <w:abstractNumId w:val="11"/>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1EA"/>
    <w:rsid w:val="000534E3"/>
    <w:rsid w:val="00055F45"/>
    <w:rsid w:val="0005606A"/>
    <w:rsid w:val="00057117"/>
    <w:rsid w:val="000616E7"/>
    <w:rsid w:val="00062FA7"/>
    <w:rsid w:val="0006487E"/>
    <w:rsid w:val="00065E1A"/>
    <w:rsid w:val="00067B72"/>
    <w:rsid w:val="0007753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B8C"/>
    <w:rsid w:val="000B2719"/>
    <w:rsid w:val="000B3A8F"/>
    <w:rsid w:val="000B4AB9"/>
    <w:rsid w:val="000B58C3"/>
    <w:rsid w:val="000B61E9"/>
    <w:rsid w:val="000C165A"/>
    <w:rsid w:val="000C2E19"/>
    <w:rsid w:val="000D0D07"/>
    <w:rsid w:val="000D4797"/>
    <w:rsid w:val="000D68F7"/>
    <w:rsid w:val="000E0527"/>
    <w:rsid w:val="000E1E92"/>
    <w:rsid w:val="000E66F8"/>
    <w:rsid w:val="000F06D6"/>
    <w:rsid w:val="000F0EB1"/>
    <w:rsid w:val="000F1106"/>
    <w:rsid w:val="000F3BE9"/>
    <w:rsid w:val="000F3F6C"/>
    <w:rsid w:val="000F6DF3"/>
    <w:rsid w:val="001005FF"/>
    <w:rsid w:val="00105FBF"/>
    <w:rsid w:val="001062FB"/>
    <w:rsid w:val="001063E6"/>
    <w:rsid w:val="00113CF4"/>
    <w:rsid w:val="001153EA"/>
    <w:rsid w:val="00115643"/>
    <w:rsid w:val="00116765"/>
    <w:rsid w:val="00117473"/>
    <w:rsid w:val="001219F5"/>
    <w:rsid w:val="00121A20"/>
    <w:rsid w:val="0012377F"/>
    <w:rsid w:val="00124314"/>
    <w:rsid w:val="00126B4A"/>
    <w:rsid w:val="0012721A"/>
    <w:rsid w:val="00132A3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00D0"/>
    <w:rsid w:val="001C1CE5"/>
    <w:rsid w:val="001C3D2A"/>
    <w:rsid w:val="001D51BA"/>
    <w:rsid w:val="001D6342"/>
    <w:rsid w:val="001D6D53"/>
    <w:rsid w:val="001E505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746"/>
    <w:rsid w:val="00220600"/>
    <w:rsid w:val="002224DB"/>
    <w:rsid w:val="00223FCB"/>
    <w:rsid w:val="002252C3"/>
    <w:rsid w:val="00225C54"/>
    <w:rsid w:val="00230765"/>
    <w:rsid w:val="002319E4"/>
    <w:rsid w:val="00235632"/>
    <w:rsid w:val="00235872"/>
    <w:rsid w:val="00241559"/>
    <w:rsid w:val="002435B3"/>
    <w:rsid w:val="0024423D"/>
    <w:rsid w:val="002458EB"/>
    <w:rsid w:val="002500C8"/>
    <w:rsid w:val="00256492"/>
    <w:rsid w:val="00257543"/>
    <w:rsid w:val="002617E7"/>
    <w:rsid w:val="00264228"/>
    <w:rsid w:val="00264334"/>
    <w:rsid w:val="0026473E"/>
    <w:rsid w:val="00266214"/>
    <w:rsid w:val="00267C83"/>
    <w:rsid w:val="00270827"/>
    <w:rsid w:val="0027144F"/>
    <w:rsid w:val="00271F3A"/>
    <w:rsid w:val="00273278"/>
    <w:rsid w:val="002737F4"/>
    <w:rsid w:val="002805F5"/>
    <w:rsid w:val="00280751"/>
    <w:rsid w:val="00281B77"/>
    <w:rsid w:val="0028280A"/>
    <w:rsid w:val="00286ACD"/>
    <w:rsid w:val="00287838"/>
    <w:rsid w:val="002907B5"/>
    <w:rsid w:val="00292EB7"/>
    <w:rsid w:val="00296227"/>
    <w:rsid w:val="00296F44"/>
    <w:rsid w:val="00297775"/>
    <w:rsid w:val="0029777D"/>
    <w:rsid w:val="002A055E"/>
    <w:rsid w:val="002A1D4E"/>
    <w:rsid w:val="002A2869"/>
    <w:rsid w:val="002B0201"/>
    <w:rsid w:val="002B24D6"/>
    <w:rsid w:val="002B6737"/>
    <w:rsid w:val="002C41E6"/>
    <w:rsid w:val="002D071A"/>
    <w:rsid w:val="002D34B2"/>
    <w:rsid w:val="002D7637"/>
    <w:rsid w:val="002E17F2"/>
    <w:rsid w:val="002E7CAE"/>
    <w:rsid w:val="002F2771"/>
    <w:rsid w:val="002F28DE"/>
    <w:rsid w:val="002F37A9"/>
    <w:rsid w:val="00301CE6"/>
    <w:rsid w:val="0030256B"/>
    <w:rsid w:val="0030501F"/>
    <w:rsid w:val="00307220"/>
    <w:rsid w:val="00307BA1"/>
    <w:rsid w:val="00311702"/>
    <w:rsid w:val="00311E82"/>
    <w:rsid w:val="00313FD6"/>
    <w:rsid w:val="003143BD"/>
    <w:rsid w:val="00315793"/>
    <w:rsid w:val="00317A53"/>
    <w:rsid w:val="0032009E"/>
    <w:rsid w:val="003203ED"/>
    <w:rsid w:val="00322C9F"/>
    <w:rsid w:val="00324D23"/>
    <w:rsid w:val="003265B0"/>
    <w:rsid w:val="00330367"/>
    <w:rsid w:val="00331751"/>
    <w:rsid w:val="00334579"/>
    <w:rsid w:val="00335858"/>
    <w:rsid w:val="00336BDA"/>
    <w:rsid w:val="00342BD7"/>
    <w:rsid w:val="00343A07"/>
    <w:rsid w:val="00346DB5"/>
    <w:rsid w:val="003477B1"/>
    <w:rsid w:val="0035491B"/>
    <w:rsid w:val="00357380"/>
    <w:rsid w:val="003602D9"/>
    <w:rsid w:val="003604CE"/>
    <w:rsid w:val="00364F29"/>
    <w:rsid w:val="00370E47"/>
    <w:rsid w:val="003742AC"/>
    <w:rsid w:val="00377CE1"/>
    <w:rsid w:val="00377D10"/>
    <w:rsid w:val="0038290B"/>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28AC"/>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EE7"/>
    <w:rsid w:val="00421105"/>
    <w:rsid w:val="004242F4"/>
    <w:rsid w:val="00427248"/>
    <w:rsid w:val="004329C1"/>
    <w:rsid w:val="0043642C"/>
    <w:rsid w:val="00437447"/>
    <w:rsid w:val="00441A92"/>
    <w:rsid w:val="00444F56"/>
    <w:rsid w:val="00446488"/>
    <w:rsid w:val="004517AA"/>
    <w:rsid w:val="00452CAC"/>
    <w:rsid w:val="00457565"/>
    <w:rsid w:val="00457B71"/>
    <w:rsid w:val="004669E2"/>
    <w:rsid w:val="00470C31"/>
    <w:rsid w:val="004734D0"/>
    <w:rsid w:val="0047556B"/>
    <w:rsid w:val="00477768"/>
    <w:rsid w:val="00483F08"/>
    <w:rsid w:val="00492BC5"/>
    <w:rsid w:val="004964F1"/>
    <w:rsid w:val="004A16BC"/>
    <w:rsid w:val="004A2B94"/>
    <w:rsid w:val="004B1F36"/>
    <w:rsid w:val="004B7C0C"/>
    <w:rsid w:val="004C2DB9"/>
    <w:rsid w:val="004C3898"/>
    <w:rsid w:val="004D36B1"/>
    <w:rsid w:val="004D7EBD"/>
    <w:rsid w:val="004E2680"/>
    <w:rsid w:val="004E28F9"/>
    <w:rsid w:val="004E2ECC"/>
    <w:rsid w:val="004E462E"/>
    <w:rsid w:val="004E56DC"/>
    <w:rsid w:val="004E6CB8"/>
    <w:rsid w:val="004E76F4"/>
    <w:rsid w:val="004F0B4E"/>
    <w:rsid w:val="004F0B6C"/>
    <w:rsid w:val="004F2078"/>
    <w:rsid w:val="004F4DA3"/>
    <w:rsid w:val="00506557"/>
    <w:rsid w:val="0050677A"/>
    <w:rsid w:val="005108D8"/>
    <w:rsid w:val="005116F9"/>
    <w:rsid w:val="005153A7"/>
    <w:rsid w:val="005219CF"/>
    <w:rsid w:val="0053118B"/>
    <w:rsid w:val="00534B59"/>
    <w:rsid w:val="00536759"/>
    <w:rsid w:val="00537C62"/>
    <w:rsid w:val="00546970"/>
    <w:rsid w:val="00554E19"/>
    <w:rsid w:val="0056121F"/>
    <w:rsid w:val="0056593B"/>
    <w:rsid w:val="00572505"/>
    <w:rsid w:val="00582809"/>
    <w:rsid w:val="0058798C"/>
    <w:rsid w:val="005900FA"/>
    <w:rsid w:val="005935A4"/>
    <w:rsid w:val="005948C2"/>
    <w:rsid w:val="00595DCA"/>
    <w:rsid w:val="00596342"/>
    <w:rsid w:val="0059779B"/>
    <w:rsid w:val="005A209A"/>
    <w:rsid w:val="005A662D"/>
    <w:rsid w:val="005B0187"/>
    <w:rsid w:val="005B2AEE"/>
    <w:rsid w:val="005B35D7"/>
    <w:rsid w:val="005B392A"/>
    <w:rsid w:val="005B3AA3"/>
    <w:rsid w:val="005B591A"/>
    <w:rsid w:val="005B6F83"/>
    <w:rsid w:val="005C74FB"/>
    <w:rsid w:val="005D0952"/>
    <w:rsid w:val="005D1602"/>
    <w:rsid w:val="005D46B8"/>
    <w:rsid w:val="005E03C7"/>
    <w:rsid w:val="005E0AC2"/>
    <w:rsid w:val="005E385F"/>
    <w:rsid w:val="005E5B81"/>
    <w:rsid w:val="005F2CB1"/>
    <w:rsid w:val="005F3025"/>
    <w:rsid w:val="005F618C"/>
    <w:rsid w:val="005F70BD"/>
    <w:rsid w:val="0060283C"/>
    <w:rsid w:val="00604F14"/>
    <w:rsid w:val="00611B83"/>
    <w:rsid w:val="00613257"/>
    <w:rsid w:val="00613F27"/>
    <w:rsid w:val="00620A71"/>
    <w:rsid w:val="00620D80"/>
    <w:rsid w:val="006234A6"/>
    <w:rsid w:val="00630001"/>
    <w:rsid w:val="006311B3"/>
    <w:rsid w:val="00631CA0"/>
    <w:rsid w:val="0063284C"/>
    <w:rsid w:val="00636398"/>
    <w:rsid w:val="006368D3"/>
    <w:rsid w:val="006377EC"/>
    <w:rsid w:val="00641470"/>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07B"/>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68FA"/>
    <w:rsid w:val="006E7D3B"/>
    <w:rsid w:val="006F1226"/>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1871"/>
    <w:rsid w:val="00726EA6"/>
    <w:rsid w:val="00727208"/>
    <w:rsid w:val="00727680"/>
    <w:rsid w:val="007348B1"/>
    <w:rsid w:val="007362A6"/>
    <w:rsid w:val="00736D7D"/>
    <w:rsid w:val="00740E58"/>
    <w:rsid w:val="007445A0"/>
    <w:rsid w:val="0074524B"/>
    <w:rsid w:val="00747D8B"/>
    <w:rsid w:val="00751228"/>
    <w:rsid w:val="007513C4"/>
    <w:rsid w:val="007571E1"/>
    <w:rsid w:val="00757C29"/>
    <w:rsid w:val="007604B2"/>
    <w:rsid w:val="00765281"/>
    <w:rsid w:val="00765CF7"/>
    <w:rsid w:val="00766BAD"/>
    <w:rsid w:val="007730BD"/>
    <w:rsid w:val="007755F2"/>
    <w:rsid w:val="00776971"/>
    <w:rsid w:val="00776E66"/>
    <w:rsid w:val="0078177E"/>
    <w:rsid w:val="00782C39"/>
    <w:rsid w:val="0078304C"/>
    <w:rsid w:val="00783673"/>
    <w:rsid w:val="00785490"/>
    <w:rsid w:val="007925EA"/>
    <w:rsid w:val="00793CD8"/>
    <w:rsid w:val="00795C92"/>
    <w:rsid w:val="00796231"/>
    <w:rsid w:val="007A1CB3"/>
    <w:rsid w:val="007A306F"/>
    <w:rsid w:val="007A43A6"/>
    <w:rsid w:val="007A58A6"/>
    <w:rsid w:val="007A783C"/>
    <w:rsid w:val="007B3D2D"/>
    <w:rsid w:val="007B50AE"/>
    <w:rsid w:val="007B51DF"/>
    <w:rsid w:val="007C05DD"/>
    <w:rsid w:val="007C3D18"/>
    <w:rsid w:val="007C60BF"/>
    <w:rsid w:val="007C6A07"/>
    <w:rsid w:val="007C75A1"/>
    <w:rsid w:val="007C77A5"/>
    <w:rsid w:val="007D0445"/>
    <w:rsid w:val="007D04E5"/>
    <w:rsid w:val="007D5901"/>
    <w:rsid w:val="007D7526"/>
    <w:rsid w:val="007E4610"/>
    <w:rsid w:val="007E4715"/>
    <w:rsid w:val="007E505B"/>
    <w:rsid w:val="007E6251"/>
    <w:rsid w:val="007E7091"/>
    <w:rsid w:val="00803FAE"/>
    <w:rsid w:val="0080605F"/>
    <w:rsid w:val="00807786"/>
    <w:rsid w:val="00811FCB"/>
    <w:rsid w:val="008125EC"/>
    <w:rsid w:val="008158D6"/>
    <w:rsid w:val="00816B64"/>
    <w:rsid w:val="00817196"/>
    <w:rsid w:val="008235DB"/>
    <w:rsid w:val="00824AB4"/>
    <w:rsid w:val="00825C42"/>
    <w:rsid w:val="00825D25"/>
    <w:rsid w:val="00827D6F"/>
    <w:rsid w:val="008376AC"/>
    <w:rsid w:val="008444E8"/>
    <w:rsid w:val="00844E80"/>
    <w:rsid w:val="00846FE7"/>
    <w:rsid w:val="00854F97"/>
    <w:rsid w:val="00856911"/>
    <w:rsid w:val="008656D2"/>
    <w:rsid w:val="008677FD"/>
    <w:rsid w:val="008706D4"/>
    <w:rsid w:val="00870F8A"/>
    <w:rsid w:val="008719A4"/>
    <w:rsid w:val="00871CEB"/>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5E79"/>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8D0"/>
    <w:rsid w:val="008F1EAB"/>
    <w:rsid w:val="008F33DC"/>
    <w:rsid w:val="008F477F"/>
    <w:rsid w:val="00902350"/>
    <w:rsid w:val="0090336B"/>
    <w:rsid w:val="009053AA"/>
    <w:rsid w:val="00906939"/>
    <w:rsid w:val="00910B7D"/>
    <w:rsid w:val="00911DFB"/>
    <w:rsid w:val="009139D9"/>
    <w:rsid w:val="00913D2A"/>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1D1D"/>
    <w:rsid w:val="0096430A"/>
    <w:rsid w:val="0096554B"/>
    <w:rsid w:val="0096584A"/>
    <w:rsid w:val="00971F08"/>
    <w:rsid w:val="00974C4B"/>
    <w:rsid w:val="0097603D"/>
    <w:rsid w:val="00976949"/>
    <w:rsid w:val="00980477"/>
    <w:rsid w:val="00984E66"/>
    <w:rsid w:val="00985253"/>
    <w:rsid w:val="009853B3"/>
    <w:rsid w:val="00990630"/>
    <w:rsid w:val="00991761"/>
    <w:rsid w:val="00994DCA"/>
    <w:rsid w:val="009960EC"/>
    <w:rsid w:val="009970DD"/>
    <w:rsid w:val="009A0FBA"/>
    <w:rsid w:val="009A1601"/>
    <w:rsid w:val="009A462D"/>
    <w:rsid w:val="009A56D6"/>
    <w:rsid w:val="009A5CBA"/>
    <w:rsid w:val="009B1F30"/>
    <w:rsid w:val="009B3AC2"/>
    <w:rsid w:val="009B4DF4"/>
    <w:rsid w:val="009B564E"/>
    <w:rsid w:val="009B5B46"/>
    <w:rsid w:val="009B7E87"/>
    <w:rsid w:val="009C3635"/>
    <w:rsid w:val="009C403E"/>
    <w:rsid w:val="009D4FF0"/>
    <w:rsid w:val="009D703C"/>
    <w:rsid w:val="009D718F"/>
    <w:rsid w:val="009E068F"/>
    <w:rsid w:val="009E14E0"/>
    <w:rsid w:val="009E343C"/>
    <w:rsid w:val="009E35DB"/>
    <w:rsid w:val="009E47A3"/>
    <w:rsid w:val="009F08F3"/>
    <w:rsid w:val="009F184D"/>
    <w:rsid w:val="009F344F"/>
    <w:rsid w:val="00A048A8"/>
    <w:rsid w:val="00A04F49"/>
    <w:rsid w:val="00A057CC"/>
    <w:rsid w:val="00A13E54"/>
    <w:rsid w:val="00A17F63"/>
    <w:rsid w:val="00A2052C"/>
    <w:rsid w:val="00A2193B"/>
    <w:rsid w:val="00A2351A"/>
    <w:rsid w:val="00A264A9"/>
    <w:rsid w:val="00A27785"/>
    <w:rsid w:val="00A30187"/>
    <w:rsid w:val="00A3448A"/>
    <w:rsid w:val="00A36297"/>
    <w:rsid w:val="00A4133B"/>
    <w:rsid w:val="00A41E2B"/>
    <w:rsid w:val="00A45B74"/>
    <w:rsid w:val="00A507AC"/>
    <w:rsid w:val="00A52E1D"/>
    <w:rsid w:val="00A61499"/>
    <w:rsid w:val="00A62A77"/>
    <w:rsid w:val="00A63483"/>
    <w:rsid w:val="00A64B93"/>
    <w:rsid w:val="00A657D7"/>
    <w:rsid w:val="00A660AC"/>
    <w:rsid w:val="00A66F55"/>
    <w:rsid w:val="00A67E6C"/>
    <w:rsid w:val="00A71B99"/>
    <w:rsid w:val="00A739D0"/>
    <w:rsid w:val="00A761D4"/>
    <w:rsid w:val="00A77EC4"/>
    <w:rsid w:val="00A92879"/>
    <w:rsid w:val="00A9442A"/>
    <w:rsid w:val="00AA016F"/>
    <w:rsid w:val="00AA0517"/>
    <w:rsid w:val="00AA1ED6"/>
    <w:rsid w:val="00AA51D6"/>
    <w:rsid w:val="00AA7494"/>
    <w:rsid w:val="00AB0BC8"/>
    <w:rsid w:val="00AB11CA"/>
    <w:rsid w:val="00AB14D9"/>
    <w:rsid w:val="00AB4AB8"/>
    <w:rsid w:val="00AB655E"/>
    <w:rsid w:val="00AC007F"/>
    <w:rsid w:val="00AC20EB"/>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1B1E"/>
    <w:rsid w:val="00B372AA"/>
    <w:rsid w:val="00B40445"/>
    <w:rsid w:val="00B41888"/>
    <w:rsid w:val="00B45A52"/>
    <w:rsid w:val="00B46175"/>
    <w:rsid w:val="00B6188F"/>
    <w:rsid w:val="00B664C7"/>
    <w:rsid w:val="00B739F6"/>
    <w:rsid w:val="00B742BF"/>
    <w:rsid w:val="00B81A6C"/>
    <w:rsid w:val="00B85DE5"/>
    <w:rsid w:val="00B90F73"/>
    <w:rsid w:val="00B93B59"/>
    <w:rsid w:val="00B9406A"/>
    <w:rsid w:val="00BA18FC"/>
    <w:rsid w:val="00BA1A95"/>
    <w:rsid w:val="00BA2280"/>
    <w:rsid w:val="00BA2A08"/>
    <w:rsid w:val="00BA56D2"/>
    <w:rsid w:val="00BA76E0"/>
    <w:rsid w:val="00BB2A25"/>
    <w:rsid w:val="00BB40E5"/>
    <w:rsid w:val="00BB51E9"/>
    <w:rsid w:val="00BC0FDC"/>
    <w:rsid w:val="00BC3053"/>
    <w:rsid w:val="00BC4D2E"/>
    <w:rsid w:val="00BD48AC"/>
    <w:rsid w:val="00BD4C11"/>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5BB6"/>
    <w:rsid w:val="00C24345"/>
    <w:rsid w:val="00C279B5"/>
    <w:rsid w:val="00C27C45"/>
    <w:rsid w:val="00C3719D"/>
    <w:rsid w:val="00C54995"/>
    <w:rsid w:val="00C54D41"/>
    <w:rsid w:val="00C60783"/>
    <w:rsid w:val="00C64672"/>
    <w:rsid w:val="00C6672D"/>
    <w:rsid w:val="00C70697"/>
    <w:rsid w:val="00C72EF4"/>
    <w:rsid w:val="00C75D2F"/>
    <w:rsid w:val="00C767BE"/>
    <w:rsid w:val="00C76E3C"/>
    <w:rsid w:val="00C7785B"/>
    <w:rsid w:val="00C81568"/>
    <w:rsid w:val="00C8477E"/>
    <w:rsid w:val="00C9027A"/>
    <w:rsid w:val="00C9068E"/>
    <w:rsid w:val="00C93C4B"/>
    <w:rsid w:val="00C944AB"/>
    <w:rsid w:val="00C95B40"/>
    <w:rsid w:val="00CA1ED8"/>
    <w:rsid w:val="00CB1F63"/>
    <w:rsid w:val="00CB7170"/>
    <w:rsid w:val="00CC040E"/>
    <w:rsid w:val="00CC111F"/>
    <w:rsid w:val="00CC2011"/>
    <w:rsid w:val="00CC3C44"/>
    <w:rsid w:val="00CC3EA0"/>
    <w:rsid w:val="00CC7B45"/>
    <w:rsid w:val="00CD1188"/>
    <w:rsid w:val="00CD2ED1"/>
    <w:rsid w:val="00CD337B"/>
    <w:rsid w:val="00CE0424"/>
    <w:rsid w:val="00CE7561"/>
    <w:rsid w:val="00CF1354"/>
    <w:rsid w:val="00CF3B1F"/>
    <w:rsid w:val="00CF3BF6"/>
    <w:rsid w:val="00CF625B"/>
    <w:rsid w:val="00CF687E"/>
    <w:rsid w:val="00D0349B"/>
    <w:rsid w:val="00D047B6"/>
    <w:rsid w:val="00D06F9E"/>
    <w:rsid w:val="00D10249"/>
    <w:rsid w:val="00D115C3"/>
    <w:rsid w:val="00D11897"/>
    <w:rsid w:val="00D13135"/>
    <w:rsid w:val="00D13E4E"/>
    <w:rsid w:val="00D239A7"/>
    <w:rsid w:val="00D23F47"/>
    <w:rsid w:val="00D323F0"/>
    <w:rsid w:val="00D36E71"/>
    <w:rsid w:val="00D37D87"/>
    <w:rsid w:val="00D40B33"/>
    <w:rsid w:val="00D411EC"/>
    <w:rsid w:val="00D4318F"/>
    <w:rsid w:val="00D438BF"/>
    <w:rsid w:val="00D440F8"/>
    <w:rsid w:val="00D44647"/>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B73"/>
    <w:rsid w:val="00D92982"/>
    <w:rsid w:val="00DA305E"/>
    <w:rsid w:val="00DA5417"/>
    <w:rsid w:val="00DA56E8"/>
    <w:rsid w:val="00DA6126"/>
    <w:rsid w:val="00DB0A9F"/>
    <w:rsid w:val="00DB377D"/>
    <w:rsid w:val="00DC0D7F"/>
    <w:rsid w:val="00DC2D36"/>
    <w:rsid w:val="00DC406F"/>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25C"/>
    <w:rsid w:val="00E57565"/>
    <w:rsid w:val="00E63838"/>
    <w:rsid w:val="00E638AC"/>
    <w:rsid w:val="00E64434"/>
    <w:rsid w:val="00E65FB7"/>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3AD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D45"/>
    <w:rsid w:val="00F40F0C"/>
    <w:rsid w:val="00F46B98"/>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801"/>
    <w:rsid w:val="00F96985"/>
    <w:rsid w:val="00F97838"/>
    <w:rsid w:val="00FA2BB3"/>
    <w:rsid w:val="00FA7DC0"/>
    <w:rsid w:val="00FB4A24"/>
    <w:rsid w:val="00FB4C80"/>
    <w:rsid w:val="00FB6A6A"/>
    <w:rsid w:val="00FC348D"/>
    <w:rsid w:val="00FC7429"/>
    <w:rsid w:val="00FC78F0"/>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512BC48"/>
  <w15:chartTrackingRefBased/>
  <w15:docId w15:val="{63C32DAC-3E40-4FD0-ABA0-0F1C6B4F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406F"/>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DC40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406F"/>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483F08"/>
    <w:pPr>
      <w:spacing w:after="180" w:line="276" w:lineRule="auto"/>
      <w:ind w:left="720"/>
    </w:pPr>
    <w:rPr>
      <w:rFonts w:ascii="Times New Roman" w:hAnsi="Times New Roman"/>
      <w:lang w:val="en-US"/>
    </w:rPr>
  </w:style>
  <w:style w:type="character" w:customStyle="1" w:styleId="TAHCar">
    <w:name w:val="TAH Car"/>
    <w:link w:val="TAH"/>
    <w:locked/>
    <w:rsid w:val="00483F08"/>
    <w:rPr>
      <w:rFonts w:ascii="Arial" w:hAnsi="Arial"/>
      <w:b/>
      <w:sz w:val="18"/>
      <w:lang w:val="en-GB"/>
    </w:rPr>
  </w:style>
  <w:style w:type="character" w:customStyle="1" w:styleId="TALCar">
    <w:name w:val="TAL Car"/>
    <w:link w:val="TAL"/>
    <w:qFormat/>
    <w:rsid w:val="00E5725C"/>
    <w:rPr>
      <w:rFonts w:ascii="Arial" w:hAnsi="Arial"/>
      <w:sz w:val="18"/>
      <w:lang w:val="en-GB"/>
    </w:rPr>
  </w:style>
  <w:style w:type="table" w:styleId="TableGrid">
    <w:name w:val="Table Grid"/>
    <w:basedOn w:val="TableNormal"/>
    <w:rsid w:val="000D6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W">
    <w:name w:val="NW"/>
    <w:basedOn w:val="Normal"/>
    <w:rsid w:val="000D68F7"/>
    <w:pPr>
      <w:keepLines/>
      <w:spacing w:after="0"/>
      <w:ind w:left="1135" w:hanging="851"/>
    </w:pPr>
    <w:rPr>
      <w:rFonts w:ascii="Times New Roman" w:hAnsi="Times New Roman"/>
      <w:lang w:val="x-none" w:eastAsia="x-none"/>
    </w:rPr>
  </w:style>
  <w:style w:type="paragraph" w:customStyle="1" w:styleId="IvDbodytext">
    <w:name w:val="IvD bodytext"/>
    <w:basedOn w:val="BodyText"/>
    <w:link w:val="IvDbodytextChar"/>
    <w:qFormat/>
    <w:rsid w:val="001C00D0"/>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rPr>
  </w:style>
  <w:style w:type="character" w:customStyle="1" w:styleId="IvDbodytextChar">
    <w:name w:val="IvD bodytext Char"/>
    <w:basedOn w:val="BodyTextChar"/>
    <w:link w:val="IvDbodytext"/>
    <w:rsid w:val="001C00D0"/>
    <w:rPr>
      <w:rFonts w:ascii="Arial" w:hAnsi="Arial"/>
      <w:spacing w:val="2"/>
      <w:lang w:val="en-GB" w:eastAsia="zh-CN"/>
    </w:rPr>
  </w:style>
  <w:style w:type="paragraph" w:styleId="Revision">
    <w:name w:val="Revision"/>
    <w:hidden/>
    <w:uiPriority w:val="99"/>
    <w:semiHidden/>
    <w:rsid w:val="00E65FB7"/>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7828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5NUHHDQN7SK2-1476151046-43623</_dlc_DocId>
    <_dlc_DocIdUrl xmlns="f166a696-7b5b-4ccd-9f0c-ffde0cceec81">
      <Url>https://ericsson.sharepoint.com/sites/star/_layouts/15/DocIdRedir.aspx?ID=5NUHHDQN7SK2-1476151046-43623</Url>
      <Description>5NUHHDQN7SK2-1476151046-43623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_Flow_SignoffStatus xmlns="611109f9-ed58-4498-a270-1fb2086a5321" xsi:nil="true"/>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61A9CF6F-778F-4205-BF8C-533CA1B49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5DF2F202-6D2E-4870-9AC9-B3FD11DAA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1214</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79</cp:revision>
  <cp:lastPrinted>2008-01-31T16:09:00Z</cp:lastPrinted>
  <dcterms:created xsi:type="dcterms:W3CDTF">2019-03-17T20:04:00Z</dcterms:created>
  <dcterms:modified xsi:type="dcterms:W3CDTF">2019-03-29T00:45:00Z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e3fa043c-440f-4585-8b90-19838c3a30bd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1024">
    <vt:lpwstr>115</vt:lpwstr>
  </property>
</Properties>
</file>